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Инвестиции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ФФ-КФК-Б-398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ФФ-КФК-Б-398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"Инвестиции" насочва вниманието към инвестиционната теория, инвестиционните решения, капиталовото бюджетиране и инвестиционния мениджмънт. В глобален план инвестициите са област от стопанската активност, която ангажира множество капитали, енергия, умения и интелект и тяхното изучаване е важна част от подготовката на специалисти по финанси и банково дело. Във връзка с това целта на курса е обхващане на всички възможни инвестиционни носители, както и теоретическото обосноваване на принципите за вземане на оптимални инвестиционни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програмата са знанията получени по "Микроикономика" и "Макроикономика", "Математика", "Статистика", "Въведение във финансите" ("Теория на финансите") и "Финанси на фирмата".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демо симулации с търговия на финансови инструменти, дискусии, групови проекти, дебати, ролеви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успешното овладяване на учебната материя студентите ще познават в дълбочина същността на инвестициите и взаимовръзката риск-доходност; спецификите на капиталово-бюджетния процес; особеностите на краткосрочните ценни книжа, обикновените и привилегировани акции, корпоративните и държавни облигации и редица деривативни инструменти. Ще развият компетенции за извеждане на доходността и риска при отделните инвестиционни начинания; да оценяват чрез разнообразни методи дългосрочните инвестиционни проекти на фирмата; да извеждат справедливата стойност на обикновени и привилегировани акции, облигации, конвертируеми облигации, опции и варанти; да конструират оптимални портфейли от ценни книжа и да оценяват портфейлното представяне.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Варна,  Финансови инвестиции.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Washington, FIN 460 Investments;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Amsterdam, Investments and Portfolio Theory;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Busines School, Investments.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ИНВЕСТИЦИИТЕ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Теоретически основи на инвестициите. Инвестициите като наука и методика
</w:t>
              <w:br/>
              <w:t xml:space="preserve">2. Инвестициите като икономически, социален и политически феномен	
</w:t>
              <w:br/>
              <w:t xml:space="preserve">3. Инвестиционна природа на риска и регулацията
</w:t>
              <w:br/>
              <w:t xml:space="preserve">4. Исторически прочит на идеите за инвестициите и риска
</w:t>
              <w:br/>
              <w:t xml:space="preserve">5. Относно принципите на инвестирането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ОБЩА ХАРАКТЕРИСТИКА НА ИНВЕСТИЦИОННИЯ РИСК И ВЪЗВРЪЩАЕМОСТ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Възвръщаемост – същност, измерване и привеждане в съпоставима база
</w:t>
              <w:br/>
              <w:t xml:space="preserve">2. Основни характеристики и методи за изчисление на инвестиционния риск
</w:t>
              <w:br/>
              <w:t xml:space="preserve">3. Връзка между риск и доходност при инвестиционните решения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ИНВЕСТИЦИОННИ РЕШЕНИЯ, ПОЛЗИ 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Инвестиционните решения като фактор за максимализиране на богатството
</w:t>
              <w:br/>
              <w:t xml:space="preserve">2. Етапи на капиталовото бюджетиране
</w:t>
              <w:br/>
              <w:t xml:space="preserve">3. Класифициране на капиталовите проекти
</w:t>
              <w:br/>
              <w:t xml:space="preserve">4. Капиталовото бюджетиране – източник на парични потоци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ОЦЕНЯВАНЕ НА ИНВЕСТИЦИОННИ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на инвестиции в недвижими имоти
</w:t>
              <w:br/>
              <w:t xml:space="preserve">2. Оценяване на капиталови проекти чрез недисконтови и дисконтови методи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РИСКОВИ АСПЕКТИ НА ИНВЕСТИРАНЕТО В РЕАЛНИ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Съобразяване на паричните потоци с риска
</w:t>
              <w:br/>
              <w:t xml:space="preserve">2. Разновидности на проектния риск
</w:t>
              <w:br/>
              <w:t xml:space="preserve">3. Статистически измерители на риска
</w:t>
              <w:br/>
              <w:t xml:space="preserve">4. Анализ на чувствителност, сценариен и симулационен анализ
</w:t>
              <w:br/>
              <w:t xml:space="preserve">5. Измерване на проектния пазарен риск
</w:t>
              <w:br/>
              <w:t xml:space="preserve">6. Включване на риска в капиталово-бюджетните решения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ИНВЕСТИЦИИ В ИНСТРУМЕНТИ НА ПАРИЧНИЯ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Съкровищни менителници
</w:t>
              <w:br/>
              <w:t xml:space="preserve">2. Търговски ценни книжа				 
</w:t>
              <w:br/>
              <w:t xml:space="preserve">3. Банкови акцепти
</w:t>
              <w:br/>
              <w:t xml:space="preserve">4. Оборотни депозитни сертификати
</w:t>
              <w:br/>
              <w:t xml:space="preserve">5. Борсово търгувани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ИНВЕСТИЦИИ В АКЦИИ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Обикновените акции – инструмент за мобилизиране и увеличаване на капитала
</w:t>
              <w:br/>
              <w:t xml:space="preserve">2. Привилегировани акции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. ИНВЕСТИЦИИ В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на облигациите
</w:t>
              <w:br/>
              <w:t xml:space="preserve">2. Особености на облигационните договори
</w:t>
              <w:br/>
              <w:t xml:space="preserve">3. Разновидности на фирмените облигации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ИНВЕСТИЦИОНЕН ПОРТФЕЙЛ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инвестиционния портфейл
</w:t>
              <w:br/>
              <w:t xml:space="preserve">2. Подходи за намиране на очакваната доходност и риска
</w:t>
              <w:br/>
              <w:t xml:space="preserve">3. Изследване хипотезата за нормално разпределение в доходността на финансовите активи
</w:t>
              <w:br/>
              <w:t xml:space="preserve">4. Изследване хипотезата за ексцеса и асиметрията в доходността на финансовите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 ЕВОЛЮЦИЯ НА ПОРТФЕЙЛНАТА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Място и значение на модела на Марковиц в инвестиционната теория
</w:t>
              <w:br/>
              <w:t xml:space="preserve">2. Еволюционен принос на теоремата за прерастване на инвестиционните решения във финансови
</w:t>
              <w:br/>
              <w:t xml:space="preserve">3. Еднофакторни и многофакторни модели 
</w:t>
              <w:br/>
              <w:t xml:space="preserve">4. Модел за оценка на капиталовите активи
</w:t>
              <w:br/>
              <w:t xml:space="preserve">5. Арбитражна теория за оценяване
</w:t>
              <w:br/>
              <w:t xml:space="preserve">6. Епистемична и алеаторна несигурност в портфейлната оптимизация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 ИНВЕСТИЦИОНЕН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инвестиционния мениджмънт
</w:t>
              <w:br/>
              <w:t xml:space="preserve">2. Формиране и управление на портфейли
</w:t>
              <w:br/>
              <w:t xml:space="preserve">3. Инструменти за оценка на портфейлното представяне
</w:t>
              <w:br/>
              <w:t xml:space="preserve">3.1. Характеристики на индекса на Дженсън
</w:t>
              <w:br/>
              <w:t xml:space="preserve">3.2. Характеристики на индекса на Трейнър
</w:t>
              <w:br/>
              <w:t xml:space="preserve">3.3. Характеристики на индекса на Шарп
</w:t>
              <w:br/>
              <w:t xml:space="preserve">3.4. Определяне на асиметричния риск чрез коефициента на Сортино
</w:t>
              <w:br/>
              <w:t xml:space="preserve">4. Значение на глобалното колективно инвестиране
</w:t>
              <w:br/>
              <w:t xml:space="preserve">5. Борсово търгувани фондове (ETF), договорни фондове от отворен и затворен тип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 СОЦИАЛНО ОТГОВОРНО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Социално отговорното инвестиране като отклик на съвременните глобални предизвикателства
</w:t>
              <w:br/>
              <w:t xml:space="preserve">2. Етичното инвестиране – нефинансови критерии в инвестиционния избор	
</w:t>
              <w:br/>
              <w:t xml:space="preserve">3. Ислямските инвестиции – етични принципи, инвестиционни характеристики и възможности	
</w:t>
              <w:br/>
              <w:t xml:space="preserve">4. Включване на принципите за екологично, социално и добро управленско инвестиране във фундаменталния анализ на инвестициите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ОПЦИИ, ВАРАНТИ И КОНВЕРТИРУЕМИ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опциите, варантите и конвертируемите облигации
</w:t>
              <w:br/>
              <w:t xml:space="preserve">2. Видове опции
</w:t>
              <w:br/>
              <w:t xml:space="preserve">3. Пазари на опциите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ОЦЕНЯВАНЕ НА ОПЦИИТЕ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Фактори, влияещи на оценяването на опциите
</w:t>
              <w:br/>
              <w:t xml:space="preserve">2. Паритет на пут-опции и кол-опции
</w:t>
              <w:br/>
              <w:t xml:space="preserve">3. Биномно оценяване
</w:t>
              <w:br/>
              <w:t xml:space="preserve">4. Модел Блек-Скоулс за оценяване на опциите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"Инвестиции"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Ст., Костов, Д., Павлов, Ц. Инвестиции, АИ "Ценов", Свищов,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Инвестиции и инвестиционни решения: методико-приложни аспекти, АИ "Ценов", Свищов,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и др. Инвестиции. Библиотека „Образование и наука“ № 45, Свищов, Ценов, 2013.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Markowitz, H.M. Portfolio Selection. // Journal of Finance, vol. 7, no. 1, 1952a, pp.77–91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Friedman, M. The Case for Flexible Exchange Rates, in M. Friedman (ed.), Essays in positive economics, University of Chicago Press, Chicago, 1953, pp.157-203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Modigliani, F., Miller, M. H. The cost of capital, corporation finance and the theory of investment. The American economic review, 48(3), 1958, pp.  261-297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Sharpe, W.F. Capital Asset Prices: A Theory of Market Equilibrium under Conditions of Risk. // Journal of Finance, vol. 19, no. 3, 1964, pp. 425-442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Black, F., Scholes, M. The pricing of options and corporate liabilities. // The journal of political economy, 1973, pp. 637-65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Fama, E. F., Efficient capital markets: A review of theory and empirical work. // The Journal of Finance 25(2), 1970, pp. 383-417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Bodie, Z., Kane, A. and Marcus, A.J., Investments, 11e. McGraw-Hill Education,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Bodie, Z., Kane, A., Marcus, A.J. Essentials of investments. McGraw-Hill,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Sharp, W., A. Gordon. Investments. New Jersey,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Haugen,R. Modem Investment Theory. New Jersey.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Gordon. AI and J. Francis. Portfolio Analysis. New Jersey, 1986.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GrJffits, H. Financial lnvestments. London,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Elton, E. J., M. J.Gruber. Modem Portfolio Theory and Investment Analysis. New York.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Reilly, Brown &amp; Leeds, Investment Analysis &amp; Portfolio Management, 11th Edition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 (ЗППЦК)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9 ноември 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дейността на „БФБ – София“ АД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на „Централен депозитар“ АД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https://finance.yahoo.com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https://www.google.com/finance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http://www.cboe.com/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https://www.investing.com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http://www.bloomberg.com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http://www.reuters.com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http://money.cnn.com/pf/funds/index.html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http://www.infostock.bg/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http://www.wsj.com/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Stoyan Prodanov,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Tsvetan Pavlov,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