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Оперативен финансов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ФФ-КФК-Б-383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ФФ-КФК-Б-383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съдейства за формирането на знания с теоретико-практическа насоченост за основните страни на съвременния оперативен финансов мениджмънт и умения за вземането на ефективни управленски решения в глобалната динамична среда, в която функционират фирмите. В настоящия курс се насочва вниманието към управлението на ликвидните средства, кредитните позиции, събираемостта на вземанията, управлението на материалните запаси.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Оперативния финансов мениджмънт изисква солидна теоретическа и практическа компетентност.  Студентите трябва да притежават базисни знания и умения по въпроси от теорията и практиката на корпоративните финанси . Вход на учебната дисциплина са знанията получени по "Финанси на фирмата" , „Инвестиции”и “Международни  финанси”. От своя страна дисциплината Оперативен финансов мениджмънт е необходима основа за по-нататъшно разширяване и задълбочаване на познанията на студентите при изучаване на следващи дисциплини, специализиращи в областта на фирмените финанси от бакалавърска и магистърска степен.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провеждане на обучението се използват различни методи на преподаване – казуси, дискусии, лекции, индивидуални задания, 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Придобиването на оперативни мениджърски качества ще подпомага развиването на специфични умения на студентите, които са им необходими за бъдеща успешна кариера като финансови аналитици, кредитни експерти, кешмениджъри.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LEISICTER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ОСНОВИ НА УПРАВЛЕНИЕТО НА КРЕДИТА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Задачи и роля на кредитния мениджмънт
</w:t>
              <w:br/>
              <w:t xml:space="preserve">2. Квалификационни измерения на кредитния мениджмънт
</w:t>
              <w:br/>
              <w:t xml:space="preserve">3. Измерването на кредитния риск - основа на ефективния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МЕНИДЖМЪНТ НА ИНВЕСТИРАНЕТО В БИЗНЕС КРЕДИТ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Анатомия на бизнес кредита
</w:t>
              <w:br/>
              <w:t xml:space="preserve">2. Технология за управлението на бизнес кредита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ТЕХНОЛОГИЯ НА УПРАВЛЕНИЕТО НА КРЕДИТНИТЕ ВЗЕМАНИЯ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политиката на събирането на кредитните вземания
</w:t>
              <w:br/>
              <w:t xml:space="preserve">2. Основни правила на функционирането на събирателната система
</w:t>
              <w:br/>
              <w:t xml:space="preserve">3. Технология на формулирането и използването на събирателните писма
</w:t>
              <w:br/>
              <w:t xml:space="preserve">4. Други техники за въздействие върху длъжниците
</w:t>
              <w:br/>
              <w:t xml:space="preserve">5. Хипотеза за специалните права на кредиторите в българските фирми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НЕПЛАТЕЖОСПОСОБНОСТ И ФАЛИТ НА ДЛЪЖНИЦИТЕ В СИСТЕМАТА НА СЪБИРАЕМИТЕ ВЗЕМАНИЯ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Проблемът за неплатежоспособността на длъжниците
</w:t>
              <w:br/>
              <w:t xml:space="preserve">2. Мениджмънт на удължаването на сроковете за плащане
</w:t>
              <w:br/>
              <w:t xml:space="preserve">3. Логиката на кредитните споразумения
</w:t>
              <w:br/>
              <w:t xml:space="preserve">4. Събиране на вземанията чрез прехвърляне на активи
</w:t>
              <w:br/>
              <w:t xml:space="preserve">5. Решаване на проблема чрез получаване на обикновени акции
</w:t>
              <w:br/>
              <w:t xml:space="preserve">6. Управление на кредитните вземания при фалит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МОДЕЛ ЗА КРАТКОСРОЧНО КРЕДИТИРАНЕ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Оптимизиране величината на касовия кредит и кредита доставчици
</w:t>
              <w:br/>
              <w:t xml:space="preserve">2. Оптимизиране използването на сезонния кредит
</w:t>
              <w:br/>
              <w:t xml:space="preserve">3. Усъвършенстване използването на сконтов кредит
</w:t>
              <w:br/>
              <w:t xml:space="preserve">4. Глобални ограничения и функция на цената
</w:t>
              <w:br/>
              <w:t xml:space="preserve">5. Приложение на модела за краткосрочно кредитно финансиране на българска фирма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МАТЕРИАЛНИТЕ ЗАПАСИ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Материални запаси – видове и функции
</w:t>
              <w:br/>
              <w:t xml:space="preserve">2 Система на материалните запаси
</w:t>
              <w:br/>
              <w:t xml:space="preserve">3 Методи за оценка на материалните запаси
</w:t>
              <w:br/>
              <w:t xml:space="preserve">4. Обръщаемост на материалните запаси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ПЛАНИРАНЕ НА МАТЕРИАЛИТЕ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търсенето и прогнозиране на продажбите
</w:t>
              <w:br/>
              <w:t xml:space="preserve">2. Концепции за планиране на материалните потребности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VІІI. МОДЕЛИ ЗА УПРАВЛЕНИЕ НА ЗАПАСИТЕ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моделите за управление на запасите
</w:t>
              <w:br/>
              <w:t xml:space="preserve">2. Детерминистични модели
</w:t>
              <w:br/>
              <w:t xml:space="preserve">3. Стохастични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УПРАВЛЕНИЕ НА ЛИКВИДНИТЕ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Проблеми при управлението на ликвидните активи
</w:t>
              <w:br/>
              <w:t xml:space="preserve">2. Коефициенти за ликвидност при управлението на ликвидните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"Оперативен финансов мениджмънт"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и др. Оперативен финансов мениджмънт. АБАГАР, 2010.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В.Управление на бизнес кредита, АБАГАР.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Вос, Б. Корпоративен анализ (второ прераб. и доп. изд.). С.,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Berger, AllenandGregoryUdell, “RelationshipLendingandLines of CreditinSmallFirmFinance,” Journal of Business 68 (July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Blackwell, DavidandDrewWinters, “BankingRelationshipsandtheEffect of MonitoringonLoanPricing, Journal of FinancialResearch 20 (Summer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Carleton, W.T. and C.L. Dick, Jr., “FinancialPolicyModels: TheoryandPractice,” Journal of FinancialandQuantitativeAnalysis 8 (1973).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Diamond, Douglas, “ReputationAcquisitioninDebt Markets,” Journal of PoliticalEconomy 97 (1989.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Francis, Jack C. andDexter R. Rowell, “A SimultaneousEquationModel of theFirmforFinancialAnalysisandPlanning,” FinancialManagement (Spring 1978).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 //обн. ДВ. бр.48 от 18 Юни 1991г.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банка. // обн., ДВ, бр. 46 от 1997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обн., ДВ, бр. 59 от 2006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