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политика на 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„Финансова политика на ЕС“ има за цел обогатяване познанията на студентите по протичащите процеси на финансово-икономическа интеграция на ЕС и усъвършенстване параметрите на общия Европейски пазар. Предлаганите в курса теми засягат въпроси свързани с основни характеристики на общата финансова политика на Евросъюза – икономическа и валутна интеграция, общата фискална политика и средствата и методите за финансиране изпълнението на общите политики на Съюза.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предлаганите в курса сфери на познание изискват от студентите широки познания в областта на фискалната политика на държавата и взаимодействието между основните й елементи – данъчна, бюджетна и парична политика, базови знания за същността и динамиката на основните макроикономически променливи и въздействието им върху икономическото развитие на страната, като предпоставка за анализ на протичащите процеси по създаване и функциониране на Общия европейски пазар.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тази връзка им помагат познанията, получени при изучаването на „Теория на финансите“, „Теория на парите“ и „Бюджет и бюджетна политика“.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„Финансова политика на ЕС“ гарантира придобиването на знания относно тенденциите в процесите по икономическа и финансова интеграция в рамките на ЕС, източниците на финансови ресурси за реализиране на политиките на Съюза, управлението на бюджетните разходи, спецификата на фискалната и паричната политика.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„Финансова политика на ЕС“ студенти, затвърждават придобитите по време на следването си качества и умения като: комуникативност, водене на преговори, инициативност,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„Св. Св. Кирил и Методий“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 НОРМАТИВНА РЕГЛАМЕНТАЦИЯ НА ПОЛИТИКИТЕ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Приложно поле
</w:t>
              <w:br/>
              <w:t xml:space="preserve">2.	Компетентни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ФИСКАЛНА ПОЛИТИКА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фискалната политика
</w:t>
              <w:br/>
              <w:t xml:space="preserve">2. Инструментариум на фискалната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ФИНАНСИРАНЕ ПОЛИТИКИТЕ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за финансиране на европейските политики
</w:t>
              <w:br/>
              <w:t xml:space="preserve">2.	Обхват на европейските политики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РАЗХОДНА ПОЛИТИКА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разходната политика на ЕС
</w:t>
              <w:br/>
              <w:t xml:space="preserve">2.	Приоритизиране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ПАРИЧНА ПОЛИТИКА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паричната политика на ЕС
</w:t>
              <w:br/>
              <w:t xml:space="preserve">2.	Роля на финансовите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СПЕЦИФИКА НА ПРОГРАМИТЕ НА ЕС И РБЪЛГАРИЯ ЗА ИЗПЪЛНЕНИЕ ПОЛИТИКИТЕ НА ОБЩНОСТТА ЗА ПЕРИОДА 2021-2027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Целева насоченост на програмите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"Финансова политика на ЕС"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Разходна политика и контрол върху общия бюджет на ЕС. Народностопански архив, LXV, бр. 1, 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Димитрова, Т. Радулова, А. Проектно финансиране. Свищов,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(ЕС, ЕВРАТОМ) № 966/2012 НА ЕВРОПЕЙСКИЯ ПАРЛАМЕНТ И НА СЪВЕТА от 25 октомври 2012  относно финансовите правила, приложими за общия бюджет на Съюза и за отмяна на Регламент (ЕО, Евратом) № 1605/2002 на Съвета.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от 2 декември 2013 г. между Европейския парламент, Съвета и Комисията относно бюджетната дисциплина, сътрудничеството по бюджетните въпроси и относно доброто финансово управление (ОВ 373, 20.12.2013 г., стр.1).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http://www.ecb.int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