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Публични финанси и бюджет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формира знания, умения и компетенции в областта на публичните финанси и бюджета. В конкретика учебното съдържание е насочено към изясняване на основни теоретични, нормативни и практико-приложни постановки относно обхвата на публичните финанси, бюджетната структура на РБългария, бюджетните процедури, бюджетните взаимоотношения, бюджетните приходи, бюджетните разходи, държавния дълг.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„Публични финанси и бюджет“ стартирането на курса на обучение предполага наличието на базови знания за същността и зависимостта между макроикономическите променливи, отделните сектори на националното стопанство, възникващите разпределителни и преразпределителни процеси в обществото.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„Публични финанси и бюджет“ изискват познания относно същността на разпределителните и преразпределителните процеси в икономическата система, икономическия смисъл на основни понятия и категории, касаещи тези процеси, зависимостта между икономическите променливи на макро ниво, динамиката на изменение на бюджетните приходи и разходи  и необходимостта от „организирано“ управление на входящите и изходящите парични потоци в държавата, които се придобиват след изучаване на дисциплини като Макроикономика, Статистика и Основи на финансите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„Публични финанси и бюджет“ гарантира придобиването на знания относно основните закономерности на процесите по разпределение и преразпределение на националния доход и принципите на управление на паричните потоци в държавата, компетенции за прилагане на получените знания и практически умения за управление на паричните потоци към държавните и местните бюджети.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„Публични финанси и бюджет“студенти, затвърждават придобитите по време на следването си качества и умения като: комуникативност,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ОБХВАТ НА ПУБЛИЧНИТЕ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Понятиен апарат
</w:t>
              <w:br/>
              <w:t xml:space="preserve">2.	Характеристика на публичните финанси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БЮДЖЕТ И БЮДЖЕТНА СТРУКТУРА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бюждета
</w:t>
              <w:br/>
              <w:t xml:space="preserve">2.	Бюджетна структура и трансфери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БЮДЖЕТНИ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
</w:t>
              <w:br/>
              <w:t xml:space="preserve">2.	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ДАНЪЧНА СИСТЕМА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функции 
</w:t>
              <w:br/>
              <w:t xml:space="preserve">2.	Елементи на данъка
</w:t>
              <w:br/>
              <w:t xml:space="preserve">3.	Принципи на данъчното облагане
</w:t>
              <w:br/>
              <w:t xml:space="preserve">4.	Класификация на данъците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БЮДЖЕТНИ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бюджетните приходи
</w:t>
              <w:br/>
              <w:t xml:space="preserve">2.	Класификация на бюджетните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държавните разходи
</w:t>
              <w:br/>
              <w:t xml:space="preserve">2.	Класификация на държавните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.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
</w:t>
              <w:br/>
              <w:t xml:space="preserve">2. Управление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"Публични финанси и бюджет"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и Л. Богданов, Бюджетен процес и бюджетна прозрачност, Състояние и препоръки., Институт”Отворено общество”,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 Обща теория на заетостта, лихвата и парите. „Princeps”,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Кирова, Ал. Новото кейнсианство. Микроикономически основи и връзка с макроикономическата политика. Изд. на УНСС,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Blanchard, O. What do we know about macroeconomics that Fisher and Wicksell did not? // NBER Working Paper № 7550, February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Shiller, R. The Subprime Solution: How Today's Global Financial Crisis Happened and What to Do about It. Princeton University Press,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Конвергентна програма на РБългария 2024-2027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дълг, месечно издание на МФ.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Договор за създаване на Европейската общност. Подписан от държавит –членки на Европейската общност в Рим на 26.03.1957.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Консолидиран текст на договора за функционирането на Европейския съюз. Официален вестник на Европейския съюз. C 326/181. 26.10.2012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за бюджетната дисциплина и подобряването на бюджетната процедура, подписано от Парламента, Съвета и Комисията на 29 юни 1988 г. ОВ L 185, 15.7.1988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между Европейския парламент, Съвета и Комисията за бюджетната дисциплина и доброто финансово управление. 32006Q0614(01) . Официален вестник на Европейския съюз. 14.6.2006.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от 2 декември 2013 г. между Европейския парламент, Съвета и Комисията относно бюджетната дисциплина, сътрудничеството по бюджетните въпроси и относно доброто финансово управление (ОВ 373, 20.12.2013 г., стр.1).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21 April 1970 on the Replacement of Financial Contributions from Member States by the Communities’ own Resources (70/243 ECSC, EEC,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29 September 2000 on the system of the European Communities' own resource (2000/597/EC,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24 June 1988 on the system of the Communities' own resources (88/376/EEC, Eurоtom).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Regulation (EC) No 2223/96 of 25 June 1996 on the European system of national and regional accounts in the Community. Official Journal L 310 , 30/11/1996. Article 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Fontainebleau European Council. Conclusions of the Presidency. 25 and 26 June 1984.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http://www.margaretthatcher.org/document/114154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