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ФИНАНСИ</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ФИНАНСИ И КРЕДИТ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Румен Ерусалимов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10</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20.05.2025</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19</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09.05.2025</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Персонални финанси</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ФФ-КФК-Б-331</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ФФ-КФК-Б-331</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РУСКИ/БЪЛГАРСКИ/АНГЛИЙСКИ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v.06/2025</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28</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29</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15%</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15%</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25%</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25%</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„Персонални финанси“ има за цел да предостави на студентите от специалност „Финанси“ основополагащи знания относно значимостта на сектор „Домакинства“ за националното стопанство, спецификата на персоналните финанси като първично звено на финансовата система и проблемите при управлението  на персоналните парични потоци.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Предвид характера на учебното съдържание на дисциплината „Персонални финанси“ стартирането на курса на обучение предполага наличието на базови знания за отделните сектори на националното стопанство и съставляващите ги икономически агенти, възникващите разпределителни и преразпределителни процеси в обществото и формирането на отделните компоненти на богатството, особеностите на потреблението и неговото отлагане във времето с оглед спестяване, както и инструментите на макроикономическата политика в лицето на данъци, такси, социални плащания лихвени проценти, посредством които държавата влияе върху обществено-икономическите процеси, включително и тези, протичащи в сектора на домакинствата.
</w:t>
      </w:r>
    </w:p>
    <w:p w14:paraId="57BEE9B4" w14:textId="77777777" w:rsidR="007A3150" w:rsidRDefault="007A3150" w:rsidP="007A3150">
      <w:pPr>
        <w:ind w:firstLine="709"/>
        <w:jc w:val="both"/>
        <w:rPr>
          <w:rFonts w:ascii="Times New Roman" w:hAnsi="Times New Roman"/>
        </w:rPr>
      </w:pPr>
      <w:r>
        <w:rPr>
          <w:rFonts w:ascii="Times New Roman" w:hAnsi="Times New Roman"/>
        </w:rPr>
        <w:t>Изискуемите умения, които биха подпомогнали разбирането и усвояването на учебния материал по дисциплината „Персонални финанси“ се свързват с правилното позициониране на домакинствата в процесите по разпределение и преразпределение на националния доход, разпознаване елементите на богатството в общ план и познаване особеностите на спестяването като процес по отлагане на потреблението в бъдеще, както и инфлационните процеси, които се придобиват след изучаване на дисциплини като Микро- и Макроикономика, Теория на финансите, Теория на парите, Техника на данъчното облагане.</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С оглед формирането на практическо, аналитично и рационално мислене у студентите, наред с мултимедийното представяне на учебното съдържание по време на лекция, се използват и методи за самоподготовка, като самостоятелно решаване на казуси и задачи, и подходи за екипна работа чрез дебати, дискусии, споделяне на опит разработването на групови проекти, разсъждение по предварително поставени казуси и практически задания.</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Успешното преминаване на курса по „Персонални финанси“ гарантира придобиването на знания, компетенции и практически умения в посока постигането  на основната цел на всяко домакинство – максимизиране на неговото богатство и обезпечаване добър стандарт на живот. Това се постига чрез изясняване постановките  на персоналната финансова теория и параметрите на финансовото богатство на домакинствата, значимостта на процеса по персонално финансово планиране и възможностите за спестяване и инвестиране в подходящи финансови инструменти, включително при минимизиране на данъчната тежест и риска от непланирани събития.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В резултат, преминалите курса на обучение по „Персонални финанси“ студенти, затвърждават придобитите по време на следването си качества и умения като: комуникативност, водене на преговори, инициативност, отговорност, презентаторски и ораторски възможности, работа в екип и самостоятелно решаване на проблемни ситуации и др.</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Икономически университет – Варна;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Великотърновски университет „Св. Св. Кирил и Методий“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Нов Български Университет</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 ПРОФИЛ НА ПЕРСОНАЛНИТЕ ФИНАНСИ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Принципни положения
</w:t>
              <w:br/>
              <w:t xml:space="preserve">2. Персоналните финанси в контекста на управлението на личното богатство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ПЕРСОНАЛНИТЕ ФИНАНСИ В СИСТЕМАТА НА НАЦИОНАЛНАТА ИКОНОМИКА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Домакинствата между държавата и частния сектор
</w:t>
              <w:br/>
              <w:t xml:space="preserve">2. Теория за въздействието чрез персоналните финанси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ЧОВЕШКИЯТ КАПИТАЛ И КАРИЕРНОТО РАЗВИТИЕ – ОСНОВА ЗА ФИНАНСОВИЯ ПОТЕНЦИАЛ НА ИНДИВИДА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Значение на фактора „човешки капитал”	
</w:t>
              <w:br/>
              <w:t xml:space="preserve">2. Мотиви за планиране на кариерата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ОЦЕНЯВАНЕ НА ПЕРСОНАЛНОТО ФИНАНСОВО СЪСТОЯНИЕ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Балансът като способ за оценка на личното богатство
</w:t>
              <w:br/>
              <w:t xml:space="preserve">2. Отчетът за персоналния доход като измерител на финансовата ефективност	
</w:t>
              <w:br/>
              <w:t xml:space="preserve">3. Взаимодействие между компонентите на персоналните финансови отчети
</w:t>
              <w:br/>
              <w:t xml:space="preserve">4. Показатели за анализ на персоналното финансово състояние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РОЛЯ НА ПЛАНИРАНЕТО И БЮДЖЕТА В ОБХВАТА НА ПЕРСОНАЛНИТЕ ФИНАНСИ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Изследване на зависимостта между планирането и персоналните финанси
</w:t>
              <w:br/>
              <w:t xml:space="preserve">2. Роля и значимост на бюджета при управление на личното богатство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МЕНИДЖМЪНТ НА ПЕРСОНАЛНИТЕ ФИНАНСИ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Анализ на техниките за персонално финансиране
</w:t>
              <w:br/>
              <w:t xml:space="preserve">2. Въздействие на рамката на данъчното облагане върху персоналното финансово богатство
</w:t>
              <w:br/>
              <w:t xml:space="preserve">3. Предизвикателства пред управлението на персоналните инвестиции
</w:t>
              <w:br/>
              <w:t xml:space="preserve">4. Ефекти от приложението на техниките за персонално пенсионно и здравно осигуряване
</w:t>
              <w:br/>
              <w:t xml:space="preserve">5. Управление на персоналните рискове чрез застрахователни стратегии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КОМПЛЕКСНО СТУДЕНТСКО ПРАКТИКО-ПРИЛОЖНО ИЗСЛЕДВАНЕ - СЕМЕСТРИАЛЕН КАЗУС</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0</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Въвеждаща проблематика
</w:t>
              <w:br/>
              <w:t xml:space="preserve">2. Технология и методология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"Персонални финанси" в Платформата за дистанционно и електронно обучение на СА “Д. А. Ценов“, https://dl.uni-svishtov.bg</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Димитрова, Т., Персонални финанси. АИ Ценов 2012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Димитрова, Т, Радулова, А., Персонални финанси (методическо ръководство) 2013</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Лилова, Р.,  Радулова, А., Доходите на домакинствата – структура и динамика в условията на финансова криза, Световната финансова криза и поуките за финансовия сектор на България : Международна конференция - Равда, 2010 г., Bolid-ins, 2010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Лилова, Р.,  Радулова, А., Приходи и разходи на домакинствата – състояние, тенденции и перспективи, Модернизация на икономиката - макроикономически, финансови и социални аспекти : Юбилейна международна научнопрактическа конференция - Свищов, 6 - 7 ноем. 2008 ; 55 години факултет "Финанси" : Сборник с доклади, АИ Ценов, 2008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Лилова, Р., Найденова, С. и др. Икономически и социални аспекти на бюджета на домакинствата в България// Алманах научни изследвания. СА Д. А. Ценов - Свищов, 2003.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Benzoni, L., P. Collin-Dufresne, and R. S. Goldstein, “Portfolio Choice over the Life- Cycle when the Stock and Labor Markets Are Cointegrated,” // Journal of Finance, 62(5), 2007.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Benartzi S, Thaler RH. Heuristics and biases in retirement savings behavior // Journal of Economic Perspectives 21:81–104, 2007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Cynamon BZ, Fazzari SM.,  Household income, demand, and saving: Deriving macro Data with micro data concepts // Review of Income and Wealth, 2015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Korniotis GM, Kumar A., Do portfolio distortions reflect superior information or psychological biases? // Journal of Financial and Quantitative Analysis 48:1–45, 2013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Meyer BD, Mok WKC, Sullivan JX., Household surveys in crisis. // Journal of Economic Perspectives, 2015.</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Данъчно-осигурителен процесуален кодекс</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Кодекс за социално осигуряване</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данъците върху доходите н а физическите лица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местните данъци и такси</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Кодекс за застраховането</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http://www.bnb.bg/Statistics/StMonetaryInterestRate/StInterestRate/StIRInterestRate/index.htm (Българска Народна Банка)</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http://www.edhec-risk.com/edhec_publications/all_publications/RISKReview.2009-10-07.3553/attachments/EDHEC_publication_ALM%20in%20PWM.pdf (Amenc, N., Asset-Liability Management in Private Wealth Management, 2009, EDHEC RISK, asset Management Research)</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http://www.federalreserve.gov/releases/z1/current/z1r-5.pdf  (B.100 Balance Sheet of Households and Nonprofit Organizations (1) Z.1, December 9, 2013)</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http://www.fsc.bg (Какво трябва да знаем за допълнителното пенсионно осигуряване, информационен материал, КФН, 2010)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http://www.iwatchbulgaria.com/bg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Prof. Teodora Dimitrova, PhD)</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Марин Маринов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