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Международни финанси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ФФ-КФК-Б-325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ФФ-КФК-Б-325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13</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програма по "Международни финанси" е предназначена за специалност „Финанси”  на СА „Д. А. Ценов" – Свищов. Програмата е ориентирана към придобиване на информация, знания, умения и компетенции за специалисти  в областта на международните финанси. Курсът е с характеристики за преподаване в блока от специални учебни дисциплини. Целта е развитие на компетенции за валутни операции (разплащателни, кредитни, инвестиционни, дилингови и т.н.), анализ на международната валутна система, балансиране на външния сектор на националната икономика и управление валутните позиции на фирмите.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Негова основа са фундаменталните курсове по „Макроикономика”, „Микроикономика”, „Теория на финансите”/”Финанси”. Курсът успешно кореспондира с учебните дисциплини по „Финанси на фирмата”, „Инвестиции”, „Техника на данъчното облагане”, „Управление на портфейла” и „Финансов анализ”. Учебният процес е осигурен чрез учебник и сборник, написани от преподаватели в катедра „Финанси и кредит”, чрез които се осигурява приложимост на широк спектър извънаудиторни форми на студентска учебна заетост.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Включеният в учебния курс семестриален казус по „Управление на валутните позиции на фирмата” дава необходимата практико-приложност на теоретичната материя в областта на външнотърговското бизнес финансиране, международните инвестиции и платежния баланс.</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аналитично-управленски умения чрез внедряване и актуализация на поливариантно индивидуално семестриално практико-приложно задание – казус.</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Курсът е разработен в: Aarhus Business School, Denmark, по подобие на дисциплината International Finance, Master Program in Finance; University of Amsterdam, Master Program in International Finance, International Corporate Finance; Cass Business School, London, MSc in International Accounting and Finance, Financial Management for the Multinational Firm Cass Business School, MSc in Banking and International Finance, London, International Finance</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НАЦИОНАЛНИ И МЕЖДУНАРОДНИ ВАЛУТИ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Национални валути
</w:t>
              <w:br/>
              <w:t xml:space="preserve">1.1. Международно кодиране на националните валути
</w:t>
              <w:br/>
              <w:t xml:space="preserve">1.2. Предпоставки за изпълняване на международни функции
</w:t>
              <w:br/>
              <w:t xml:space="preserve">2. Резервни валути
</w:t>
              <w:br/>
              <w:t xml:space="preserve">2.1. Специални права на тираж
</w:t>
              <w:br/>
              <w:t xml:space="preserve">2.2. Европейска парична единица
</w:t>
              <w:br/>
              <w:t xml:space="preserve">2.3. Новата валута „Евро“
</w:t>
              <w:br/>
              <w:t xml:space="preserve">3. Конвертируемост на валутите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ВАЛУТЕН КУРС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Пазарен валутен курс
</w:t>
              <w:br/>
              <w:t xml:space="preserve">1.1. Валутен курс на националните валути при стоково покритие
</w:t>
              <w:br/>
              <w:t xml:space="preserve">1.2. „Равновесен“ пазарен курс
</w:t>
              <w:br/>
              <w:t xml:space="preserve">1.3. Валутен фиксинг и референтен курс
</w:t>
              <w:br/>
              <w:t xml:space="preserve">1.4. Търговски котировки на националните валути
</w:t>
              <w:br/>
              <w:t xml:space="preserve">1.5. Финансови резултати при търговия с валутни авоари
</w:t>
              <w:br/>
              <w:t xml:space="preserve">2. Системи обменни курсове на националните валути
</w:t>
              <w:br/>
              <w:t xml:space="preserve">3. Регулиране на валутните курсове
</w:t>
              <w:br/>
              <w:t xml:space="preserve">4. Прогнозиране на валутните курсове
</w:t>
              <w:br/>
              <w:t xml:space="preserve">4.1. Дневно прогнозиране на обменния курс чрез сценарийно моделиране
</w:t>
              <w:br/>
              <w:t xml:space="preserve">4.2. Месечно прогнозиране на валутния курс чрез моделиране на регресионен тренд
</w:t>
              <w:br/>
              <w:t xml:space="preserve">4.3. Валутно прогнозиране чрез експертни оценки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ВАЛУТЕН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Глобален валутен пазар
</w:t>
              <w:br/>
              <w:t xml:space="preserve">2. Национален валутен пазар
</w:t>
              <w:br/>
              <w:t xml:space="preserve">3. Търговски валутни позиции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ВАЛУТНИ СДЕЛКИ И ОПЕРАЦИИ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Валутен арбитраж
</w:t>
              <w:br/>
              <w:t xml:space="preserve">2. Валутни сделки „спот“
</w:t>
              <w:br/>
              <w:t xml:space="preserve">3. Форуърдни и фючърсни валутни сделки
</w:t>
              <w:br/>
              <w:t xml:space="preserve">4. Срочни сделки с валутни суапи
</w:t>
              <w:br/>
              <w:t xml:space="preserve">5. Срочни сделки с валутни опции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ВАЛУТНИ УСЛОВИЯ И ВАЛУТЕН РИСК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Валутни условия при външнотърговските сделки
</w:t>
              <w:br/>
              <w:t xml:space="preserve">2. Валутен риск
</w:t>
              <w:br/>
              <w:t xml:space="preserve">3. Валутни позиции на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МЕЖДУНАРОДНИ ПЛАЩАНИЯ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международните плащания
</w:t>
              <w:br/>
              <w:t xml:space="preserve">1.1. Особеностите на международните плащания
</w:t>
              <w:br/>
              <w:t xml:space="preserve">1.2. Първични документи
</w:t>
              <w:br/>
              <w:t xml:space="preserve">1.3. Платежни и кредитни документи
</w:t>
              <w:br/>
              <w:t xml:space="preserve">2. Акредитивната форма на плащане във външноиконо¬мическите сделки
</w:t>
              <w:br/>
              <w:t xml:space="preserve">2.1. Обща схема на акредитивното плащане
</w:t>
              <w:br/>
              <w:t xml:space="preserve">2.2. Видове акредитиви в международната практика
</w:t>
              <w:br/>
              <w:t xml:space="preserve">3. Валутно – инкасова форма на плащане
</w:t>
              <w:br/>
              <w:t xml:space="preserve">3.1. Документарно валутно инкасо
</w:t>
              <w:br/>
              <w:t xml:space="preserve">3.2. Икономическа оценка на валутното инкасо
</w:t>
              <w:br/>
              <w:t xml:space="preserve">4. Други плащания
</w:t>
              <w:br/>
              <w:t xml:space="preserve">4.1. „Открита сметка”
</w:t>
              <w:br/>
              <w:t xml:space="preserve">4.2. Международен превод
</w:t>
              <w:br/>
              <w:t xml:space="preserve">4.3. Плащания, свързани с патенти и лицензи
</w:t>
              <w:br/>
              <w:t xml:space="preserve">4.4. Клирингови плащания
</w:t>
              <w:br/>
              <w:t xml:space="preserve">5. Банкови гаранции при международните плащания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МЕЖДУНАРОДЕН КРЕДИТ И КРЕДИТИРАНЕ НА ВЪНШНОИКОНОМИЧЕСКИТЕ СДЕЛКИ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Валутни условия при международните кредитни сделки
</w:t>
              <w:br/>
              <w:t xml:space="preserve">2. Финансови параметри и погасителни планове по международни кредитни сделки
</w:t>
              <w:br/>
              <w:t xml:space="preserve">3. Базисни форми за експортно кредитиране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МЕЖДУНАРОДНИ ИНВЕСТИЦИОННИ ОПЕРАЦИИ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Портфейлно диверсифициране чрез международно инвестиране
</w:t>
              <w:br/>
              <w:t xml:space="preserve">2. Международно управление на риска и възвръщаемостта
</w:t>
              <w:br/>
              <w:t xml:space="preserve">3. Хипотези за възвръщаемостта при международните инвестиционни операции
</w:t>
              <w:br/>
              <w:t xml:space="preserve">4. Оценяване на международни инвестиционни проекти
</w:t>
              <w:br/>
              <w:t xml:space="preserve">5. Външна диверсификация на портфейла от ценни книжа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МЕЖДУНАРОДНА ВАЛУТНА ЛИКВИДНОСТ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Философия  на международната валутна ликвидност
</w:t>
              <w:br/>
              <w:t xml:space="preserve">2. Състояние, оценяване и регулиране на международната валутна ликвидност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ПЛАТЕЖЕН БАЛАНС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Международни валутни баланси
</w:t>
              <w:br/>
              <w:t xml:space="preserve">2. Теория на платежния баланс 
</w:t>
              <w:br/>
              <w:t xml:space="preserve">3. Операции и сделки по платежния баланс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УПРАВЛЕНИЕ НА МЕЖДУНАРОДНИЯ ДЪЛГ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Теория на външното дългово финансиране
</w:t>
              <w:br/>
              <w:t xml:space="preserve">2. Измерване и оценяване на външния дълг 
</w:t>
              <w:br/>
              <w:t xml:space="preserve">3. Световната криза на дълговете и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 МЕЖДУНАРОДНИ ВАЛУТНО-ФИНАНСОВИ И КРЕДИТНИ ИНСТИТУЦИИ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Международен валутен фонд
</w:t>
              <w:br/>
              <w:t xml:space="preserve">2. Световна банкова група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XIII. МЕЖДУНАРОДНА ВАЛУТНА СИСТЕМА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структура на международната валутна система
</w:t>
              <w:br/>
              <w:t xml:space="preserve">2. Етапи в развитието на международната валутна система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XIV. ЕВРОПЕЙСКА ВАЛУТНА ИНТЕГРАЦИЯ И ЕВРОЗОНА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Еволюция на европейската валутна интеграция
</w:t>
              <w:br/>
              <w:t xml:space="preserve">2. Европейски валутен съюз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XV. СТУДЕНТСКО ПРАКТИКО-ПРИЛОЖНО ИЗСЛЕДВАНЕ – семестриален казус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EViews 7</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Радков, Р., Захариев, А. Международни финанси. В. Търново, ФАБЕР, 2016.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"Международни финанси"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Madura, J., Fox, R., International Financial Management. Thompson, London,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Moffett, M., Stonehill, A., Eiteman, D. Fundamentals of Multinational Finance. Boston, Pearson Addison Wesley,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Copeland, L. Exchange Rates and International Finance. Prentice Hall, London,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Pilbeam, K. International Finance, Palgrave Macmillan, New York,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Маринов, Г. Международни финанси (учебно помагало). Онгъл, Варна,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Пилбийм, К. Международни финанси. София, FTP, 1995.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1. ВАЛУТЕН ЗАКОН. В сила от 01.01.2000 г., Обн. ДВ. бр.83 от 21 Септември 1999г., изм. ДВ. бр.45 от 30 Април 2002г., изм. ДВ. бр.60 от 4 Юли 2003г., изм. ДВ. бр.36 от 30 Април 2004г., изм. ДВ. бр.105 от 29 Декември 2005г., изм. ДВ. бр.43 от 26 Май 2006г., изм. ДВ. бр.54 от 4 Юли 2006г., изм. ДВ. бр.59 от 21 Юли 2006г., изм. ДВ. бр.24 от 31 Март 2009г., изм. ДВ. бр.16 от 22 Февруари 2011г., изм. ДВ. бр.23 от 22 Март 2011г., изм. ДВ. бр.96 от 6 Декември 2011г., изм. ДВ. бр.59 от 29 Юли 2016г.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http://www.histdata.com/download-free-forex-data/</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Lyudmil Krastev,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