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дълговите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въпроси, имащи четири възможни верни отговора, от които верен е само един.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„Анализ на дълговите пазари” има за цел формирането на знания и компетенции в областта на анализа на поведението на дълговите пазари и прогнозирането на тяхното бъдещо състояние. Посредством учебния курс студентите придобиват квалификация за управление на портфейли от дългови инструменти и защита от лихвения риск. Това дава възможност за реализация в инвестиционни фондове, пенсионни и застрахователни дружества, доверителни фондове, инвестиционни посредници и други институционални инвеститори, инвестиращи в дългови инструменти. След завършване на обучението си по тази дисциплина, студентите ще разполагат с конкретни умения за измерване на доходността на дълговите инструменти, изследване на характеристиките на дълговите пазари, моделирането на кривата на доходността, управлението на портфейли от дългови инструменти и използването на лихвените деривати.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„Бизнес оценяване“ и „Управление на портфейла“ , изучавани в бакалавърската степен на специалност „Финанси”. За приложение на конкретните модели и методи за анализ на дълговите пазари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„Анализ на дълговите пазари” се формулират, както следва: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измерване на доходността на дълговите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характеристиките и факторите на доходността на дълговите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моделиране на кривата на доходността и нейната динамика;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управление на дългови портфейли;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същността и приложението на лихвените деривати.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 курсове, свързани с анализа и моделиране на поведението на дълговите пазари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Massachusetts Institute of Technology (USA)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Wharton School University of Pennsylvania (USA)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Weatherhead School of Management Case Western Reserve University (USA) - Fixed Income Markets and Their Derivatives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Nanyang Technological University (Singapore) 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Jerusalem School of Business Administration Hebrew University of Jerusalem (Israel) – Fixed Income Securities.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ИЗМЕРИТЕЛИ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доходността на дълговите инструменти</w:t>
              <w:br/>
              <w:t xml:space="preserve">2.	Измерители на доходността на дълговите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КОЛИЧЕСТВЕНИ ХАРАКТЕРИСТИКИ НА ДОХОДНОСТТА НА ДЪЛГОВИТЕ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Фундаментални характеристики на доходноста на дълговите инструменти</w:t>
              <w:br/>
              <w:t xml:space="preserve">2.	Характеристики на индивидуалното поведение на дълговите инструменти</w:t>
              <w:br/>
              <w:t xml:space="preserve">3.	Характеристики на вероятностното разпределение на дълговите инструменти</w:t>
              <w:br/>
              <w:t xml:space="preserve">4.	Характеристики на поведението на кривата на доходността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ФАКТОРНИ ХАРАКТЕРИСТИКИ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 в рамките на националните дългови пазари</w:t>
              <w:br/>
              <w:t xml:space="preserve">1.1.	Микроикономически фактори</w:t>
              <w:br/>
              <w:t xml:space="preserve">1.2.	Макроикономически фактори</w:t>
              <w:br/>
              <w:t xml:space="preserve">2.	Фактори в рамките на международните дългови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КОЛИЧЕСТВЕНИ ТЕХНИКИ ПРИ АНАЛИЗА И МОДЕЛИРАНЕТО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Корелационен анализ</w:t>
              <w:br/>
              <w:t xml:space="preserve">2.	Авторегресионен анализ</w:t>
              <w:br/>
              <w:t xml:space="preserve">3.	Анализ на стационарността</w:t>
              <w:br/>
              <w:t xml:space="preserve">4.	Анализ на променливостта</w:t>
              <w:br/>
              <w:t xml:space="preserve">5.	Анализ на главните компоненти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КРИВАТА НА ДОХОДНОСТТА – ОСНОВЕН ИНДИКАТОР НА СЪСТОЯНИЕТО НА ПАЗАРИТЕ НА ДЪЛГОВИ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Времева структура на доходността</w:t>
              <w:br/>
              <w:t xml:space="preserve">2.	Същност на кривата на доходността</w:t>
              <w:br/>
              <w:t xml:space="preserve">3.	Компоненти и характеристика на динамиката на кривата на доходността</w:t>
              <w:br/>
              <w:t xml:space="preserve">4.	Видове криви на доходността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МОДЕЛИРАНЕ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Наивни методи</w:t>
              <w:br/>
              <w:t xml:space="preserve">2.	Количествени модели</w:t>
              <w:br/>
              <w:t xml:space="preserve">2.2.	Модели на кривата на дисконтовите фактори</w:t>
              <w:br/>
              <w:t xml:space="preserve">2.3.	Модели на кривата на спот лихвените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МОДЕЛИРАНЕ ДИНАМИКАТА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пазарното равновесие</w:t>
              <w:br/>
              <w:t xml:space="preserve">2.	Модели на арбитражното оценяване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Пасивно управление на портфейл от дългови инструменти</w:t>
              <w:br/>
              <w:t xml:space="preserve">2.	Активно управление на портфейл от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ЛИХВЕНИ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видове и характеристики на лихвените деривати</w:t>
              <w:br/>
              <w:t xml:space="preserve">2.	Приложение на лихвените деривати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"Анализ на дълговите пазари"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Анализ на дълговите пазари. Свищов, АИ "Ценов",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Моделиране на кривата на доходността. Свищов, АИ „Ценов“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 А. Лихвени структури. В. Търново, Абагар,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Tuckman, B., Serrat, A.  Fixed Income Securities: Tools for Today's Markets. Wiley,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J., Mann, S., Fabozzi, F. F. The Handbook of Fixed Income Securities. McGraw Hill,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Priaulet, S. Fixed Income Securities: Valuation, Risk Management and Portfolio Strategies. John Wiley and Sons,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Fixed Income Securities: Dynamic Methods for Interest Rate Risk Pricing and Hedging. John Wiley and Sons,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 (обн. ДВ, бр. 52 от 29.06.2007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https://www.investing.com/rates-bonds/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https://www.bloomberg.com/markets/rates-bonds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https://www.nytimes.com/interactive/2015/03/19/upshot/3d-yield-curve-economic-growth.html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