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ОБЩА ТЕОРИЯ НА ИКОНОМИКАТА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22.11.2024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Държавен изпит (МИ)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ФФ-КОТИ-Б-901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ФФ-КОТИ-Б-901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0936259C" w:rsidR="00A34223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7D4D7629" w14:textId="77777777" w:rsidR="009A1AF2" w:rsidRDefault="009A1AF2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</w:p>
    <w:tbl>
      <w:tblPr>
        <w:tblStyle w:val="TableGrid"/>
        <w:tblW w:w="0" w:type="auto"/>
        <w:tblInd w:w="279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528"/>
        <w:gridCol w:w="4955"/>
      </w:tblGrid>
      <w:tr w:rsidR="002E5D93" w14:paraId="0334B26F" w14:textId="77777777" w:rsidTr="009A1AF2"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4143D0BA" w14:textId="42662DE5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Учебна заетост</w:t>
            </w:r>
          </w:p>
        </w:tc>
        <w:tc>
          <w:tcPr>
            <w:tcW w:w="4955" w:type="dxa"/>
            <w:shd w:val="clear" w:color="auto" w:fill="D9D9D9" w:themeFill="background1" w:themeFillShade="D9"/>
            <w:vAlign w:val="center"/>
          </w:tcPr>
          <w:p w14:paraId="61AB49A2" w14:textId="19E56B0A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Часове</w:t>
            </w:r>
          </w:p>
        </w:tc>
      </w:tr>
      <w:tr w:rsidR="002E5D93" w14:paraId="15371989" w14:textId="77777777" w:rsidTr="009A1AF2">
        <w:tc>
          <w:tcPr>
            <w:tcW w:w="5528" w:type="dxa"/>
            <w:vAlign w:val="center"/>
          </w:tcPr>
          <w:p w14:paraId="17ADF2FD" w14:textId="5A66E7D3" w:rsidR="002E5D93" w:rsidRPr="002E5D93" w:rsidRDefault="00C861C6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proofErr w:type="spellStart"/>
            <w:r w:rsidRPr="00C861C6">
              <w:rPr>
                <w:rFonts w:ascii="Times New Roman" w:hAnsi="Times New Roman"/>
                <w:b/>
                <w:sz w:val="24"/>
                <w:szCs w:val="24"/>
              </w:rPr>
              <w:t>Извънаудиторна</w:t>
            </w:r>
            <w:proofErr w:type="spellEnd"/>
            <w:r w:rsidR="002E5D93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 заетост (ИАЗ)</w:t>
            </w:r>
          </w:p>
        </w:tc>
        <w:tc>
          <w:tcPr>
            <w:tcW w:w="4955" w:type="dxa"/>
            <w:vAlign w:val="center"/>
          </w:tcPr>
          <w:p w14:paraId="074FA344" w14:textId="77777777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2E5D93" w14:paraId="13D7CF1E" w14:textId="77777777" w:rsidTr="009A1AF2">
        <w:tc>
          <w:tcPr>
            <w:tcW w:w="5528" w:type="dxa"/>
            <w:vAlign w:val="center"/>
          </w:tcPr>
          <w:p w14:paraId="7DDB4839" w14:textId="6DF3777B" w:rsidR="002E5D93" w:rsidRPr="009A1AF2" w:rsidRDefault="009A1AF2" w:rsidP="009A1AF2">
            <w:pPr>
              <w:pStyle w:val="ListParagraph"/>
              <w:numPr>
                <w:ilvl w:val="0"/>
                <w:numId w:val="12"/>
              </w:numPr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9A1AF2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4955" w:type="dxa"/>
            <w:vAlign w:val="center"/>
          </w:tcPr>
          <w:p w14:paraId="606EC065" w14:textId="0294C7AC" w:rsidR="002E5D93" w:rsidRPr="00F600F5" w:rsidRDefault="002870BC" w:rsidP="009A1AF2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00F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250</w:t>
            </w:r>
          </w:p>
        </w:tc>
      </w:tr>
      <w:tr w:rsidR="002E5D93" w14:paraId="3AB3DC8B" w14:textId="77777777" w:rsidTr="009A1AF2">
        <w:tc>
          <w:tcPr>
            <w:tcW w:w="5528" w:type="dxa"/>
            <w:vAlign w:val="center"/>
          </w:tcPr>
          <w:p w14:paraId="59315F01" w14:textId="5783ED19" w:rsidR="002E5D93" w:rsidRPr="009A1AF2" w:rsidRDefault="00487F0F" w:rsidP="009A1AF2">
            <w:pPr>
              <w:pStyle w:val="ListParagraph"/>
              <w:numPr>
                <w:ilvl w:val="0"/>
                <w:numId w:val="12"/>
              </w:numPr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Онлайн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тестове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и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модули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за</w:t>
            </w:r>
            <w:r w:rsidRPr="00487F0F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 xml:space="preserve"> </w:t>
            </w:r>
            <w:r w:rsidRPr="00487F0F">
              <w:rPr>
                <w:rFonts w:ascii="Times New Roman" w:hAnsi="Times New Roman" w:hint="eastAsia"/>
                <w:bCs/>
                <w:sz w:val="24"/>
                <w:szCs w:val="24"/>
                <w:lang w:val="bg-BG"/>
              </w:rPr>
              <w:t>самоподготовка</w:t>
            </w:r>
          </w:p>
        </w:tc>
        <w:tc>
          <w:tcPr>
            <w:tcW w:w="4955" w:type="dxa"/>
            <w:vAlign w:val="center"/>
          </w:tcPr>
          <w:p w14:paraId="5616908A" w14:textId="24678841" w:rsidR="002E5D93" w:rsidRPr="00F600F5" w:rsidRDefault="008D4D57" w:rsidP="009A1AF2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00F5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</w:tr>
      <w:tr w:rsidR="002E5D93" w14:paraId="73D517D4" w14:textId="77777777" w:rsidTr="009A1AF2"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2120953E" w14:textId="1E015EE7" w:rsidR="002E5D93" w:rsidRPr="00C861C6" w:rsidRDefault="009A1AF2" w:rsidP="00C861C6">
            <w:pPr>
              <w:spacing w:line="240" w:lineRule="exact"/>
              <w:ind w:left="1416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Всички:</w:t>
            </w:r>
            <w:r w:rsidR="00C861C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4955" w:type="dxa"/>
            <w:shd w:val="clear" w:color="auto" w:fill="D9D9D9" w:themeFill="background1" w:themeFillShade="D9"/>
            <w:vAlign w:val="center"/>
          </w:tcPr>
          <w:p w14:paraId="7A0A2FB4" w14:textId="27FACEDD" w:rsidR="002E5D93" w:rsidRPr="008D4D57" w:rsidRDefault="008D4D57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250</w:t>
            </w:r>
          </w:p>
        </w:tc>
      </w:tr>
    </w:tbl>
    <w:p w14:paraId="24EC4CD6" w14:textId="72C06B02" w:rsidR="00A34223" w:rsidRPr="00C861C6" w:rsidRDefault="00A34223" w:rsidP="00C861C6">
      <w:pPr>
        <w:rPr>
          <w:rFonts w:ascii="Times New Roman" w:hAnsi="Times New Roman"/>
          <w:b/>
          <w:sz w:val="28"/>
          <w:szCs w:val="24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35A29105" w:rsidR="0007480B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tbl>
      <w:tblGrid>
        <w:gridCol/>
        <w:gridCol/>
      </w:tblGrid>
      <w:tblPr>
        <w:tblW w:w="10773" w:type="dxa"/>
        <w:tblLayout w:type="autofit"/>
        <w:bidiVisual w:val="0"/>
        <w:tblCellMar>
          <w:top w:w="50" w:type="dxa"/>
          <w:bottom w:w="55" w:type="dxa"/>
        </w:tblCellMar>
        <w:tblBorders>
          <w:top w:val="single" w:sz="1" w:color="fff"/>
          <w:left w:val="single" w:sz="1" w:color="fff"/>
          <w:right w:val="single" w:sz="1" w:color="fff"/>
          <w:bottom w:val="single" w:sz="1" w:color="fff"/>
          <w:insideH w:val="single" w:sz="1" w:color="fff"/>
          <w:insideV w:val="single" w:sz="1" w:color="fff"/>
        </w:tblBorders>
      </w:tblPr>
      <w:tr>
        <w:trPr/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Критерий</w:t>
            </w:r>
          </w:p>
        </w:tc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Тежест на критерия</w:t>
              <w:br/>
              <w:t xml:space="preserve">(% от комплексната оценка)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1. Теоретична част</w:t>
            </w:r>
          </w:p>
        </w:tc>
        <w:tc>
          <w:tcPr/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60%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2. Събеседване по темата/ите</w:t>
            </w:r>
          </w:p>
        </w:tc>
        <w:tc>
          <w:tcPr/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40%</w:t>
            </w:r>
          </w:p>
        </w:tc>
      </w:tr>
      <w:tr>
        <w:trPr/>
        <w:tc>
          <w:tcPr>
            <w:vAlign w:val="center"/>
            <w:shd w:val="clear" w:fill="dddddd"/>
          </w:tcPr>
          <w:p>
            <w:pPr>
              <w:jc w:val="righ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Общо за дисциплината:</w:t>
            </w:r>
          </w:p>
        </w:tc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100%</w:t>
            </w:r>
          </w:p>
        </w:tc>
      </w:tr>
    </w:tbl>
    <w:p w14:paraId="129669A5" w14:textId="77777777" w:rsidR="009943E5" w:rsidRPr="008633A2" w:rsidRDefault="009943E5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color w:val="232323"/>
          <w:spacing w:val="-13"/>
          <w:sz w:val="24"/>
          <w:szCs w:val="24"/>
        </w:rPr>
      </w:pPr>
    </w:p>
    <w:p w14:paraId="40EA5D97" w14:textId="77777777" w:rsidR="008919B1" w:rsidRDefault="008919B1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5EE6DF38" w:rsidR="00922E7B" w:rsidRPr="00C10B36" w:rsidRDefault="00AB0FD7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ab/>
      </w:r>
    </w:p>
    <w:p w14:paraId="3D780F6B" w14:textId="7E0764B4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 xml:space="preserve">2.1. Цел на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държавния</w:t>
      </w:r>
      <w:r w:rsidR="00487F0F" w:rsidRPr="00487F0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изпит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Основна цел на държавния изпит е проверка на теоретичните знания на студентите относно принципите, моделите, методите, инструментите и техниките за макроикономически анализ, както и уменията им творчески да ги прилагат в конкретни практически ситуации за изработване на оптимални макрорешения. 	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допускане до държавен изпит студентите трябва да са овладели основните знания по дисциплините, заложени в учебния план на специалността, и да са положили успешно всички изпити от 4-годишния курс на обучение. Освен това те трябва да са провели преддипломна практика в дадено предприятие или организация. В уверение на това те трябва да представят пред отговорника за практиката служебна бележка заверена и подписана от представител на предприятието, дневник и доклад относно проведената практика. Въз основа на всичко това те получават и съответната оценка за успешно проведена преддипломна практика. 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227ED16A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 xml:space="preserve">2.3.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Организация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на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провеждане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на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държавния</w:t>
      </w:r>
      <w:r w:rsidR="00487F0F" w:rsidRPr="00487F0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487F0F" w:rsidRPr="00487F0F">
        <w:rPr>
          <w:rFonts w:ascii="Times New Roman" w:hAnsi="Times New Roman" w:hint="eastAsia"/>
          <w:b/>
          <w:sz w:val="28"/>
          <w:szCs w:val="28"/>
          <w:lang w:val="bg-BG"/>
        </w:rPr>
        <w:t>изпит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Продължителността на държавния изпит е 3 часа, като през това време студентите развиват теоретични въпроси и решават практически задачи съобразно съдържанието и спецификата на изтеглените теми. Държавният изпит съдържа два компонента: писмен изпит и събеседване. Писменият компонент има за основа теоретичните постановки, залегнали в задължителните, избираемите и факултативните дисциплини от учебния план. Събеседването се провежда на базата на писмените работи на студентите и има за цел устно да провери усвоената от тях специализирана терминология, овладения икономически начин на мислене и изразяване.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	В резултат на обучението и проведения държавен изпит за специалност „Макроикономика“ студентите ще придобият следните знания, умения и компетенции: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	Знания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за историята на икономиката /еволюция, морфология, институции/ и на икономическата мисъл /теории и методология/;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за принципите, въз основа на които националната икономика функционира и се развива, пълно и ефективно използва ресурсите си, привлича чуждестранни инвестиции, поддържа устойчив неинфлационен темп на растеж на БВП и на общото благосъстояние, интегрира се в европейското и световното икономическо пространство;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за моделите, методите, инструментите и техниките за макроикономически анализ и използването им за изработването на оптимални макрорешения;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за връзките на икономиката с другите области на обществения живот – технологично-иновационната, правната, социалната, културната, демографската, рекреационната, нравствената и пр.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за осъществяване на алтернативен избор на политики, допълващи, компенсиращи и коригиращи пазарните процеси и ефекти; въздействащи върху бизнес-средата, развитието на сектори, отрасли, региони, агрегатни променливи /БВП, потребление, спестяване, инвестиции, нетен износ, безработица, инфлация, дефицити, задлъжнялост и др./.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	Умения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владеят разнообразни средства и методи, позволяващи решаване на сложни задачи, свързани с изследването и управлението на макроикономическите процеси;   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творчески и ефикасно да прилагат принципите на икономическата теория;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практически да използват математико-икономически и статистико-иконометрични /структурни и функционални, евристични и управленски/ модели, както и други методи и техники за анализ и прогнозиране на макропроцеси, тенденции и агрегатни променливи, предлагани от дисциплините за количествен анализ;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обработват и използват информация с оглед на достоверно изработване на оптимални решения за различни видове /микро и макро, секторна, отраслова, регионална, структурна, социална, технологична и пр./ политики предвид реализирането на основната цел на икономиката – нарастването на общото благосъстояние, както и формиране на потенциал за бъдещото развитие;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следят и разбират промените и тенденциите в текущата стопанска конюнктура, международното движение на капитали, паричните потоци, динамиката на цените, равнището на доходите и на производителността, съотношенията между потреблението, спестяването и инвестициите, вътрешната и външната балансираност на икономиката, условията на международната търговия и др.;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	Компетентности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	да поддържат широка осведоменост за новостите при промяна на макроикономическите процеси, подходите за тяхното изучаване и анализиране;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	да анализират и интерпретират разнообразна макроикономическа информация;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	да правят логични изводи и обобщения;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	да формират и изразяват собствено мнение по различни макроикономически проблеми;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	да формулират и изразяват ясно и разбираемо определени идеи;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	да предлагат решения съобразно конкретната ситуация от гледна точка на кратък и дълъг срок;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	да аргументират решенията си пред разнообразна аудитория;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	да изграждат умения за по-нататъшно обучение и самоусъвършенстване.</w:t>
      </w:r>
    </w:p>
    <w:p w14:paraId="1F410D5D" w14:textId="77777777" w:rsidR="007C5A15" w:rsidRPr="003D232B" w:rsidRDefault="007C5A15" w:rsidP="00143328">
      <w:pPr>
        <w:ind w:firstLine="709"/>
        <w:jc w:val="both"/>
        <w:rPr>
          <w:rFonts w:ascii="Times New Roman" w:hAnsi="Times New Roman"/>
        </w:rPr>
      </w:pPr>
    </w:p>
    <w:p w14:paraId="798EA7AD" w14:textId="77777777" w:rsidR="00E52EDC" w:rsidRPr="00821D83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</w:pPr>
    </w:p>
    <w:p w14:paraId="5333ECE4" w14:textId="729BA1E8" w:rsidR="00851A48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821D83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. Учебно съдържание</w:t>
      </w:r>
    </w:p>
    <w:p w14:paraId="2AA14601" w14:textId="1F956E50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Grid>
        <w:gridCol/>
      </w:tblGrid>
      <w:tblPr>
        <w:tblW w:w="10773" w:type="dxa"/>
        <w:tblLayout w:type="autofit"/>
        <w:bidiVisual w:val="0"/>
        <w:tblCellMar>
          <w:top w:w="50" w:type="dxa"/>
          <w:bottom w:w="55" w:type="dxa"/>
        </w:tblCellMar>
        <w:tblBorders>
          <w:top w:val="single" w:sz="1" w:color="#fff"/>
          <w:left w:val="single" w:sz="1" w:color="#fff"/>
          <w:right w:val="single" w:sz="1" w:color="#fff"/>
          <w:bottom w:val="single" w:sz="1" w:color="#fff"/>
          <w:insideH w:val="single" w:sz="1" w:color="#fff"/>
          <w:insideV w:val="single" w:sz="1" w:color="#fff"/>
        </w:tblBorders>
      </w:tblPr>
      <w:tr>
        <w:trPr/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ВЪПРОСИ ЗА ДЪРЖАВНИЯ ИЗПИТ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1. Типове икономически системи: традиционна, централно-управлявана, пазарна и смесена икономика. Модел на функциониране на пазарната икономика.функциониране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2. Потребности, блага и стоки. Потребителна стойност (полезност) и стойност (ценност) на стоките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3. Същност и функции на парите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4. Търсене и предлагане на блага. Еластичност на търсенето и предлагането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5. Анализ на частичното пазарно равновесие. Текущо, краткосрочно и дългосрочно пазарно равновесие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6. Краткосрочно приспособяване на производството. Кратък и дълъг срок. Общ, среден и пределен продукт. Закон за намаляващата възвръщаемост. Пределна производителност и равновесие на производителя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7. Дългосрочен период и технологически избор. Равновесие на производителя. Икономии и загуби от мащаба на производството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8. Производствени разходи. Същност и видове разходи. Минимизиране на производствените разходи в кратък срок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9. Транзакционни разходи. Причини и видове. Транзакционните разходи и теоремата на Коуз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10. Пазар на труда и работна заплата. Обща характеристика на пазара на труда. Индивидуално и пазарно търсене и предлагане на труд. Пазарно равновесие. Работна заплата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11. Същност и механизъм на поземлената рента. Видове ренти. Търсене и предлагане на земя. Цена на земята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12. Капитал и лихва. Същност на капитала. Видове капитал и амортизации. Същност на лихвата. Номинален и реален лихвен процент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13. БВП – основен индикатор на равнището на производството. Подходи за измерване. Други показатели за макроикономическата активност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14. Същност и фактори на съвкупното предлагане. Краткосрочна и дългосрочна крива на съвкупното предлагане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15. Потребление и спестяване. Основни детерминанти за изменение на домакинското потребление. Същност и видове спестяване. Средна и пределна склонност към потребление и спестяване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16. Инвестиции. Същност, видове и източници. Тенденции в изменението на инвестициите в България. Инвестициите и растежа на БВП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17. Преки чуждестранни инвестиции. Положителни и отрицателни ефекти на ПЧИ върху националните икономики на приемащите страни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18. Стимулиране притока на ПЧИ от приемащите страни. Рестриктивна ограничителна практика за ПЧИ в приемащите страни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19. Държавните разходи и чистият износ като компоненти на съвкупното търсене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20. Макроикономическо равновесие. Същност. Класически и кейнсиански модели на макроикономическо равновесие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21. Икономически растеж. Същност, фактори и типове на икономическия растеж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22. Историко-социологически модели на растежа. Възгледи на У. Ростоу, А. Тофлър и Е. Хаган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23. „Римският клуб” и границите на растежа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24. Икономически цикли. Обща характеристика и видове. Бизнес-цикъл. Фази. Антициклична политика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25. Заетост и безработица. Заетост. Фактори на заетостта. Безработица. Същност и измерване. Форми. Естествена норма на безработица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26. Инфлация. Същност и измерване. Видове. Икономически и социални ефекти на инфлацията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27. Икономическа политика. Принципи и цели. Субекти на икономическата политика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28. Макроикономическо регулиране. Необходимост от държавна намеса в икономиката. Цели и функции на държавното регулиране. Форми и инструменти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29. Фискална политика. Същност, цели и инструменти. Експанзивна и рестриктивна фискална политика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30. Държавните разходи и данъците като фискален инструмент. Данъчен мултипликатор. Крива на Лафер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31. Парична политика. Същност и основни функции на Централната банка. Цели и инструменти на паричната политика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32. Обхват, цели и финансова осигуреност на социалната политика. Схеми за социално подпомагане. Проблеми на социалното подпомагане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33. Институции. Обща характеристика и природа на институциите. Институционални изменения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34. Имуществени права. Сделка (транзакция). Вътрешни институции. Договорът като институция. Правото на собственост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35. Иновационен процес и иновационна дейност. Определение и етапи на иновационния процес. Класификация на иновациите. Жизнен цикъл на иновациите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/>
            </w:r>
          </w:p>
        </w:tc>
      </w:tr>
    </w:tbl>
    <w:p w14:paraId="091B7150" w14:textId="7CD6B4C5" w:rsidR="00346CE1" w:rsidRDefault="00346CE1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7EA8D314" w14:textId="499D0835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ПреПОРЪЧИТЕЛНИ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2DB69071" w14:textId="4E98254B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.1.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Кирев, Л. и др. Микроикономика. изд. "Абагар", В. Търново, 2015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Младенова, З. и др. Микроикономика. Варна, 2012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Кунев, К. и колектив, Макроикономика, В. Търново, „Абагар”, 2016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Спасов, Т. и др. Микроикономика. София, 2011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Спасов, Тр., Макроикономикс, С., УИ „Стопанство”, 2010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Младенова, З. и др. Микроикономика. Варна, 2012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Кънев, М., Макроикономика, изд. „Абагар”, В. Търново, 1998.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Кънев, М. и др. Икономически теории. Прозрения и пристрастия на великите икономисти, 4-то изд., В. Търново, 2005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Василев, Й. и колектив, Макроикономика - тестове, задачи и въпроси за дискусии, АИ - Ценов", Свищов, 2019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Василев, Й. Икономикс, Издателство “Ценов”, Библиотека "Образование и наука“, № 87, Свищов, 2014. „Образование“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Василев, Й. и колектив, Макроикономика. Учебник. Издателство “Абагар”, Велико Търново, 2016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Владимиров, В. и колектив. Макроикономика, Варна, Стено,2015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Златева, Д и колектив, Макроикономика, УИ "Св. Св. Кирил и Методий", В. Търново, 2018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Статев, Ст., Илиев, П., Макроикономика, Нов български университет, София, 2007.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Марикина, М., Макроикономика, С., „Нова звезда”, 2012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Дракър, П. Иновации и предприемачество. С., Класика и стил, 2002.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Шишманова, П. Икономически аспекти на човешкия капитал в България, АБАГАР, 2008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Шишманова, П. Генезис и еволюция на теорията за човешкия капитал. От древността до края на класицизма. Свищов, 2014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Шишманова, П. Икономически растеж и развитие. Свищов, 2013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Лазаров, Р. Модернизация и пазарен ред, С., ЛиК, 2005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Несторов, Л., Разходната структура на БВП-тенденции и политика. Свищов, АИ „Ценов”, Библиотека „Стопански свят”, 2003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Несторов, Л., Потребление, спестяване, инвестиции. Свищов, АИ „Ценов”, 2012.</w:t>
            </w:r>
          </w:p>
        </w:tc>
      </w:tr>
      <w:tr w:rsidR="00346CE1" w:rsidRPr="00C10B36" w14:paraId="79D11D1B" w14:textId="77777777" w:rsidTr="004E78B8">
        <w:tc>
          <w:tcPr>
            <w:tcW w:w="10768" w:type="dxa"/>
          </w:tcPr>
          <w:p w14:paraId="4FD0015D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Стойков, Ив., Момчев С. Международна инвестиционна политика.- изд.  „Фабер” – В. Търново, 2015 г.</w:t>
            </w:r>
          </w:p>
        </w:tc>
      </w:tr>
    </w:tbl>
    <w:p w14:paraId="66568A38" w14:textId="77777777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1017876" w14:textId="2C2E2C94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lastRenderedPageBreak/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Самуельсон, П., Нордхаус, В. Экономика. Москва. ООО „И. Д. Вильямс“, 2009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Samuelson, Р., Nordhaus W. Economics. 19 edition, McGraw-Hill. 2010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Mankiw, G. Principles of Microeconomics. 7th Edition, South-Western College Pub. 2014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Рикардо, Д., За принципите на политическата икономия и данъчното облагане, С., 1988.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Смит, А., Изследване на природата и причините за богатството на народите, С., 1983.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Pindyck, R., Rubinfeld, D. Microeconomics. 8th Edition. Pearson. 2012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Макконнелл К., Брю С. Экономикс: принципы, проблемы и политика, Москва, 2003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Фишър Ст., Дорнбуш, Р. Шмалензи, Р. Икономика. Основи на микро и макроикономиката, София, 1997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Стиглиц, Дж. Экономика государственного сектора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Статев, Ст. и колектив, Икономика и публичен сектор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Кейнс, Дж. Обща теория на заетостта, лихвата и парите, С., Хр. Ботев, 1993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Кънев, М., Преходът към пазарна икономика – обусловеност, референтни модели и политика. Икономически изследвания. 2000, кн. 2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Кирев, Л. Транснационални корпорации.- АИ “Ценов”, Свищов, 2004 г.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Икономическа енциклопедия. София, 2005</w:t>
            </w:r>
          </w:p>
        </w:tc>
      </w:tr>
      <w:tr w:rsidR="00346CE1" w:rsidRPr="00C10B36" w14:paraId="031AC95B" w14:textId="77777777" w:rsidTr="004E78B8">
        <w:tc>
          <w:tcPr>
            <w:tcW w:w="10773" w:type="dxa"/>
          </w:tcPr>
          <w:p w14:paraId="507712D8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Икономикс. Учебен речник. София, 1995</w:t>
            </w:r>
          </w:p>
        </w:tc>
      </w:tr>
    </w:tbl>
    <w:p w14:paraId="35AB5637" w14:textId="77777777" w:rsidR="00346CE1" w:rsidRPr="00C10B36" w:rsidRDefault="00346CE1" w:rsidP="00346CE1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091751A1" w14:textId="3FBEDB5E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588369C7" w14:textId="77777777" w:rsidR="00346CE1" w:rsidRPr="00C10B36" w:rsidRDefault="00346CE1" w:rsidP="00346CE1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447DEEBB" w14:textId="4BFBE439" w:rsidR="00346CE1" w:rsidRPr="00C10B36" w:rsidRDefault="00346CE1" w:rsidP="00346CE1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E03427">
        <w:rPr>
          <w:rFonts w:ascii="Times New Roman" w:hAnsi="Times New Roman"/>
          <w:b/>
          <w:sz w:val="28"/>
          <w:szCs w:val="28"/>
        </w:rPr>
        <w:t>4</w:t>
      </w:r>
      <w:r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Институт за икономически изследвания към БАН, http://www.iki.bas.bg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Институт  за пазарна икономика, http://ime.bg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Национален статистически институт, www.nsi.bg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AMERICAN ECONOMICS ASSOCIATION: RFE: www.rfe.org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ECONOMIC ANALYSIS AND POLICY: http://www.eap-journal.org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ECONOMIC EDUCATION LINKS: http://www.econedlink.org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Eurostat, http://ec.europa.eu/eurostat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International Journal of Economics and Finance: http://ccsenet.org/journal/index.php/ijef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http://econ.bg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http://50.economicus.ru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http://ikonomika.start.bg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http://www.easibulgaria.org/bg/useful-links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http://www.seinst.ru/page172</w:t>
            </w:r>
          </w:p>
        </w:tc>
      </w:tr>
      <w:tr w:rsidR="00346CE1" w:rsidRPr="00C10B36" w14:paraId="59073D61" w14:textId="77777777" w:rsidTr="004E78B8">
        <w:tc>
          <w:tcPr>
            <w:tcW w:w="10773" w:type="dxa"/>
          </w:tcPr>
          <w:p w14:paraId="2E3C43F1" w14:textId="77777777" w:rsidR="00346CE1" w:rsidRPr="00C10B36" w:rsidRDefault="00346CE1" w:rsidP="004E78B8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http://vlib.org/BusinessEconomics.html</w:t>
            </w:r>
          </w:p>
        </w:tc>
      </w:tr>
    </w:tbl>
    <w:p w14:paraId="53E1D7EF" w14:textId="77777777" w:rsidR="00346CE1" w:rsidRDefault="00346CE1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2D16DD39" w14:textId="77777777" w:rsidR="00E018D7" w:rsidRPr="00DB7127" w:rsidRDefault="00E018D7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C16137A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Пенка Шишманова)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проф. д-р Пенка Шишманова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9DAFA8" w14:textId="77777777" w:rsidR="000E0D1A" w:rsidRDefault="000E0D1A">
      <w:r>
        <w:separator/>
      </w:r>
    </w:p>
  </w:endnote>
  <w:endnote w:type="continuationSeparator" w:id="0">
    <w:p w14:paraId="7AD64BE0" w14:textId="77777777" w:rsidR="000E0D1A" w:rsidRDefault="000E0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115AB6" w14:textId="77777777" w:rsidR="000E0D1A" w:rsidRDefault="000E0D1A">
      <w:r>
        <w:separator/>
      </w:r>
    </w:p>
  </w:footnote>
  <w:footnote w:type="continuationSeparator" w:id="0">
    <w:p w14:paraId="1E563FD2" w14:textId="77777777" w:rsidR="000E0D1A" w:rsidRDefault="000E0D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0E0D1A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936BA5"/>
    <w:multiLevelType w:val="hybridMultilevel"/>
    <w:tmpl w:val="EEEEA6B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3B7BB6"/>
    <w:multiLevelType w:val="hybridMultilevel"/>
    <w:tmpl w:val="EE0857A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923F4B"/>
    <w:multiLevelType w:val="hybridMultilevel"/>
    <w:tmpl w:val="B77817D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9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65220411"/>
    <w:multiLevelType w:val="hybridMultilevel"/>
    <w:tmpl w:val="221842C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D10BBF"/>
    <w:multiLevelType w:val="multilevel"/>
    <w:tmpl w:val="DFAA01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0"/>
  </w:num>
  <w:num w:numId="5">
    <w:abstractNumId w:val="10"/>
  </w:num>
  <w:num w:numId="6">
    <w:abstractNumId w:val="2"/>
  </w:num>
  <w:num w:numId="7">
    <w:abstractNumId w:val="6"/>
  </w:num>
  <w:num w:numId="8">
    <w:abstractNumId w:val="8"/>
  </w:num>
  <w:num w:numId="9">
    <w:abstractNumId w:val="11"/>
  </w:num>
  <w:num w:numId="10">
    <w:abstractNumId w:val="7"/>
  </w:num>
  <w:num w:numId="11">
    <w:abstractNumId w:val="4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B1"/>
    <w:rsid w:val="00051E3D"/>
    <w:rsid w:val="00061F75"/>
    <w:rsid w:val="00062272"/>
    <w:rsid w:val="00065D0C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D1A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0BC"/>
    <w:rsid w:val="0028710D"/>
    <w:rsid w:val="002944F7"/>
    <w:rsid w:val="00295F94"/>
    <w:rsid w:val="002A706D"/>
    <w:rsid w:val="002A7805"/>
    <w:rsid w:val="002B00E2"/>
    <w:rsid w:val="002B255E"/>
    <w:rsid w:val="002B2CB9"/>
    <w:rsid w:val="002B792A"/>
    <w:rsid w:val="002D6839"/>
    <w:rsid w:val="002E1408"/>
    <w:rsid w:val="002E4701"/>
    <w:rsid w:val="002E5D93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6CE1"/>
    <w:rsid w:val="003474A8"/>
    <w:rsid w:val="00354F43"/>
    <w:rsid w:val="00374A48"/>
    <w:rsid w:val="003753DC"/>
    <w:rsid w:val="00382F94"/>
    <w:rsid w:val="00390CF2"/>
    <w:rsid w:val="0039729B"/>
    <w:rsid w:val="00397EEA"/>
    <w:rsid w:val="003C2930"/>
    <w:rsid w:val="003C3856"/>
    <w:rsid w:val="003C69C4"/>
    <w:rsid w:val="003D232B"/>
    <w:rsid w:val="003D2FD1"/>
    <w:rsid w:val="003D31E5"/>
    <w:rsid w:val="003E2F94"/>
    <w:rsid w:val="003F04BB"/>
    <w:rsid w:val="003F1C20"/>
    <w:rsid w:val="00402BCE"/>
    <w:rsid w:val="0040529B"/>
    <w:rsid w:val="004070DE"/>
    <w:rsid w:val="00410F15"/>
    <w:rsid w:val="00422F60"/>
    <w:rsid w:val="00432DD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87F0F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2E97"/>
    <w:rsid w:val="00502F92"/>
    <w:rsid w:val="005030C8"/>
    <w:rsid w:val="0050391F"/>
    <w:rsid w:val="00527CA0"/>
    <w:rsid w:val="0053190A"/>
    <w:rsid w:val="005352D9"/>
    <w:rsid w:val="00541760"/>
    <w:rsid w:val="00543E36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1AD9"/>
    <w:rsid w:val="005D2229"/>
    <w:rsid w:val="005D25B2"/>
    <w:rsid w:val="005D6DE9"/>
    <w:rsid w:val="005E37FF"/>
    <w:rsid w:val="005E448E"/>
    <w:rsid w:val="005E5DF5"/>
    <w:rsid w:val="005F618F"/>
    <w:rsid w:val="00603B07"/>
    <w:rsid w:val="006063F8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76498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3EC5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5A1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21D83"/>
    <w:rsid w:val="008308C4"/>
    <w:rsid w:val="008318C5"/>
    <w:rsid w:val="00831D30"/>
    <w:rsid w:val="00844C87"/>
    <w:rsid w:val="00845130"/>
    <w:rsid w:val="00850D27"/>
    <w:rsid w:val="00851011"/>
    <w:rsid w:val="00851A48"/>
    <w:rsid w:val="008564BE"/>
    <w:rsid w:val="00861C59"/>
    <w:rsid w:val="008633A2"/>
    <w:rsid w:val="00865DDB"/>
    <w:rsid w:val="00866CCD"/>
    <w:rsid w:val="0087237F"/>
    <w:rsid w:val="00872565"/>
    <w:rsid w:val="008742B5"/>
    <w:rsid w:val="00880DFD"/>
    <w:rsid w:val="00883BC3"/>
    <w:rsid w:val="008919B1"/>
    <w:rsid w:val="008A501D"/>
    <w:rsid w:val="008B7886"/>
    <w:rsid w:val="008D04AA"/>
    <w:rsid w:val="008D2878"/>
    <w:rsid w:val="008D3DCC"/>
    <w:rsid w:val="008D41D4"/>
    <w:rsid w:val="008D4D57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943E5"/>
    <w:rsid w:val="009A0D5C"/>
    <w:rsid w:val="009A1AF2"/>
    <w:rsid w:val="009A2BE9"/>
    <w:rsid w:val="009A5E3B"/>
    <w:rsid w:val="009A78F9"/>
    <w:rsid w:val="009B4214"/>
    <w:rsid w:val="009C5AF9"/>
    <w:rsid w:val="009D29A3"/>
    <w:rsid w:val="009D6616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0CAC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0FD7"/>
    <w:rsid w:val="00AB7A25"/>
    <w:rsid w:val="00AB7B02"/>
    <w:rsid w:val="00AC6C1E"/>
    <w:rsid w:val="00AD18D2"/>
    <w:rsid w:val="00AE7381"/>
    <w:rsid w:val="00AE7443"/>
    <w:rsid w:val="00AF457B"/>
    <w:rsid w:val="00AF6AE2"/>
    <w:rsid w:val="00B04DA0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05E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52C2B"/>
    <w:rsid w:val="00C63F56"/>
    <w:rsid w:val="00C717EB"/>
    <w:rsid w:val="00C7528F"/>
    <w:rsid w:val="00C861C6"/>
    <w:rsid w:val="00C92FDD"/>
    <w:rsid w:val="00C948EE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1230"/>
    <w:rsid w:val="00D362F7"/>
    <w:rsid w:val="00D37899"/>
    <w:rsid w:val="00D401A5"/>
    <w:rsid w:val="00D41868"/>
    <w:rsid w:val="00D459E6"/>
    <w:rsid w:val="00D51C4C"/>
    <w:rsid w:val="00D612A5"/>
    <w:rsid w:val="00D675F5"/>
    <w:rsid w:val="00D7125E"/>
    <w:rsid w:val="00D77BC3"/>
    <w:rsid w:val="00D80EF8"/>
    <w:rsid w:val="00D841F2"/>
    <w:rsid w:val="00D84D15"/>
    <w:rsid w:val="00D853DC"/>
    <w:rsid w:val="00D935B9"/>
    <w:rsid w:val="00DB7127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18D7"/>
    <w:rsid w:val="00E03427"/>
    <w:rsid w:val="00E25809"/>
    <w:rsid w:val="00E26DC1"/>
    <w:rsid w:val="00E31CB3"/>
    <w:rsid w:val="00E3292D"/>
    <w:rsid w:val="00E36754"/>
    <w:rsid w:val="00E44433"/>
    <w:rsid w:val="00E447A2"/>
    <w:rsid w:val="00E44EE8"/>
    <w:rsid w:val="00E51552"/>
    <w:rsid w:val="00E52EDC"/>
    <w:rsid w:val="00E55045"/>
    <w:rsid w:val="00E55385"/>
    <w:rsid w:val="00E671AD"/>
    <w:rsid w:val="00E708FF"/>
    <w:rsid w:val="00E82D16"/>
    <w:rsid w:val="00E83C1A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53CE"/>
    <w:rsid w:val="00F01A49"/>
    <w:rsid w:val="00F06804"/>
    <w:rsid w:val="00F07B5E"/>
    <w:rsid w:val="00F10E9E"/>
    <w:rsid w:val="00F21C6D"/>
    <w:rsid w:val="00F30DDA"/>
    <w:rsid w:val="00F44C88"/>
    <w:rsid w:val="00F46A9E"/>
    <w:rsid w:val="00F555CE"/>
    <w:rsid w:val="00F600F5"/>
    <w:rsid w:val="00F63D9E"/>
    <w:rsid w:val="00F70126"/>
    <w:rsid w:val="00F72C6F"/>
    <w:rsid w:val="00F76B7C"/>
    <w:rsid w:val="00F82B9F"/>
    <w:rsid w:val="00F83B86"/>
    <w:rsid w:val="00F8638C"/>
    <w:rsid w:val="00F8768F"/>
    <w:rsid w:val="00FA03AB"/>
    <w:rsid w:val="00FA0DEA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  <w:rsid w:val="00FF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A1A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1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58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6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7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6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6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7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7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4834</TotalTime>
  <Pages>3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125</cp:revision>
  <cp:lastPrinted>2008-05-31T10:14:00Z</cp:lastPrinted>
  <dcterms:created xsi:type="dcterms:W3CDTF">2022-10-17T08:46:00Z</dcterms:created>
  <dcterms:modified xsi:type="dcterms:W3CDTF">2024-11-14T05:55:00Z</dcterms:modified>
</cp:coreProperties>
</file>