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Микроикономика  второ равнище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Върху задачи, обхващащи както теоретически, така и практически цялостна проверка на знанията по тематиката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съдържанието на учебната програма са включени почти всички теми от началния курс по Микроикономика, обогатени и допълнени с конкретни математически модели.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Микроикономика ІІ-ро равнище обхваща следните раздели: Анализ и модели на потребителско поведение; Анализ и модели на производството; Анализ на пазарната среда и пазарни структури; Анализ и модели на разпределението на дохода; Анализ и модели на общото пазарно равновесие; Анализ и модели на “пазарните дефекти”, които позволяват да се надгради това, което е научено по „Микроикономика”.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притежават знания за основите на икономическата теория, които предоставя курса по „Микроикономика” и знания по математика и изграждане на математически модели.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се използват всички традиционни и иновативни методи на преподаване като: диалогови методи, игрови методи, методи за развитие на творческото мислене и др. и по-конкретно лекция, дискусия, използване на Интернет източници, ролеви игри, курсови разработки, решаване на задачи, самостоятелна работа с литературните източници, разработка и поднасяне на есета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позволява да се овладее необходимия материал не само от тези, които се подготвят за ОКС „Бакалавър” в специалността “Макроикономика”, но и да се даде основата за тези, които имат намерение да продължат своето обучение за ОКС „Магистър”.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Русенски университет "Ангел Кънчев", Русе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Bath,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Chicago,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Science Po,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London Business School of Economics,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методи и инструменти на микроикономическия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Пазар и пазарни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Поведение на потребителя. Потребителски избор - хипотези и подходи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Теория на “изявените предпочитания” на Самуелсън. Извеждане кривата на търсенето на потребителя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Фирмено търсене при различни пазарни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Пазарно търсене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Производствена функция. Икономии и загуби от мащаба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Индивидуално стоково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Фирмено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Пазарно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Организационни форми на бизнеса. Класификация на пазарите и форми на съвършена и несъвършена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Съвършена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Чист монопол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Монополистична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Олигополни пазарни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XVI. Общ анализ на стратегическо взаимодействие между фирмите (Теория на игрите)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XVII. Приходи и доходи на икономическите субекти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XVIII. Доходи от предприемачество. Предприемачески доход и печалба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XIX. Доходи от труд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XX. Доходи от земя и природни ресурси. Поземлена рента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XXI. Доходи от капиталови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XXII. Анализ на частичното пазарно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XXIII. Анализ на общото пазарно равновесие в сферата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XXIV. Анализ на общото пазарно равновесие в сферата на потреблението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XXV. Модел на общо равновесие на производството и потреблението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XXVI. Анализ на външните ефекти (externalities)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XXVII. Анализ на пазарите с асиметрична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XXVIII. Анализ на обществените (публичните) блага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Икономикс (избрани лекции). Издателство: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Кр., Микроикономикс. Част първа и част втора, С., 1991.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колектив, Икономикс. Микроикономика. Макроикономика. Учебно пособие за дистанционно обучение. Издателство “Абагар”, Велико Търново,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З. и колектив. Микроикономика. Варна, Стено,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Икономикс (Микроикономика и Макроикономика), Пенка Шишманова, Румен Лазаров, Людмил Несторов, Александрина Александрова, лица Петкова, Танер Исмаилов, Таня Тодорова Издателство: Академично издателство - Ценов-, 2024 ISBN: 978-954-23-2505-5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Световен речник по икономикс. ч. І и ч. ІІ. Делфин прес, Бургас,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Кунев, К., Конкуренция – теоретични аспекти и фирмено поведение. Свищов, АИ „Ценов”, Библиотека „Стопански свят”,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П., Икономически растеж и развитие. Свищов, АИ „Ценов”, Библиотека „Образование и наука”, кн. 62,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Macroeconomics, Matthias Doepke University of Chicago Andreas Lehnert Board of Governors of the Federal Reserve System AndrewW. Sellgren George Mason University, British Library ISBN 978-1-4129-4775-6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Chiang A.C., 1984 (3rd ed.). Fundamental methods of mathematical economics. McGraw-Hill, Singapore.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ПРЕДПРИЯТИЯТА НА СОЦИАЛНАТА И СОЛИДАРНА ИКОНОМИКА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ANALYSIS AND POLICY: http://www.eap-journal.org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EDUCATION LINKS: http://www.econedlink.org/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ECONSTATS: http://www.econstats.com/index.htm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Александрина Александрова)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