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курс има за цел да даде основите на икономическите знания за всички, които се интересуват от икономическа теория и се състои от два раздела - Микроикономика и Макроикономика.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По-конкретно в раздел „Микроикономика” се изучава поведението на отделните икономически субекти, свързано с минимизирането на разходите и максимизирането на ползите въз основа на избор между различните алтернативи при използване на ограничените ресурси. В раздел „Макроикономика” се изучава поведението на националната икономика като система, взаимодействието между съставящите я основни сектори, агрегатните величини и техните промени, връзки и взаимодействия.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по „Икономикс” студентите ще могат да събират, обработват и използват информация с оглед на правилно вземане на оптимални решения за различни видове (микро и макро, секторна, отраслова, конкурентна, регионална, структурна, социална, технологична и пр.) политики предвид реализирането на целевата функция на икономиката – нарастването на общото благосъстояние, но също натрупването на потенциал за бъдещото развитие и хармонизиране на интересите на различните социални групи; Микро- и Макроикономиката дават представа за основните икономически понятия и закони в икономиката и са основа за навлизане на студентите в изучаването на другите специални икономически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I..  Въведение в Икономикса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функции и място на Икономикса</w:t>
              <w:br/>
              <w:t xml:space="preserve">2. Инструменти на икономическия анализ</w:t>
              <w:br/>
              <w:t xml:space="preserve">3. Основни проблеми на системата на икономиката.</w:t>
              <w:br/>
              <w:t xml:space="preserve">Типове икономически системи</w:t>
              <w:br/>
              <w:t xml:space="preserve">4. Потребности, блага, стоки и пари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Пазарни сили и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Индивидуално стоково търсене</w:t>
              <w:br/>
              <w:t xml:space="preserve">2. Стоково предлагане</w:t>
              <w:br/>
              <w:t xml:space="preserve">3. Същност, основни принципи и видове пазари</w:t>
              <w:br/>
              <w:t xml:space="preserve">4. Пазарно равновесие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Потребителско поведение и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и хипотези за изучаване на потребителския избор</w:t>
              <w:br/>
              <w:t xml:space="preserve">2. Кардинален подход (подход на пределната полезност) и потребителското равновесие</w:t>
              <w:br/>
              <w:t xml:space="preserve">3. Ординален подход (подход на кривите на безразличие) и пределна норма на заместване на благата</w:t>
              <w:br/>
              <w:t xml:space="preserve">4. Бюджетно ограничение на потребителя и оптимизиране на потребителското поведение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Фирмена организация на бизнеса. Производството в краткосрочен и дългосрочен период.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Фирмена организация на бизнеса</w:t>
              <w:br/>
              <w:t xml:space="preserve">2. Производство и фактори на производството</w:t>
              <w:br/>
              <w:t xml:space="preserve">3. Производството в краткосрочен период</w:t>
              <w:br/>
              <w:t xml:space="preserve">4. Производството в дългосрочен период</w:t>
              <w:br/>
              <w:t xml:space="preserve">5. Приходи и доходи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функции и видове конкуренция. Основни модели на пазарни структури</w:t>
              <w:br/>
              <w:t xml:space="preserve">2. Пазарни структури при съвършена конкуренция</w:t>
              <w:br/>
              <w:t xml:space="preserve">3. Пазарни структури при несъвършена конкуренция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Пазар на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Търсене, предлагане и равновесие на ресурсните пазари</w:t>
              <w:br/>
              <w:t xml:space="preserve">2. Особености на земята като производствен фактор</w:t>
              <w:br/>
              <w:t xml:space="preserve">3. Поземлена рента и аренда. Видове поземлена рента</w:t>
              <w:br/>
              <w:t xml:space="preserve">4. Търсене и предлагане на земя.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Пазар на труд и пазар на капитали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пазара на труда и търсене на труд</w:t>
              <w:br/>
              <w:t xml:space="preserve">2. Предлагане на труд. Пазарно равновесие</w:t>
              <w:br/>
              <w:t xml:space="preserve">3. Работна заплата</w:t>
              <w:br/>
              <w:t xml:space="preserve">4. Същност на капитала</w:t>
              <w:br/>
              <w:t xml:space="preserve">5. Износване (изхабяване) и амортизация на дълготрайните материални активи</w:t>
              <w:br/>
              <w:t xml:space="preserve">6. Заемен капитал и лихва. Покупна цена на капиталовите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Съвкупно производство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Измерване на съвкупното производство. Брутен вътрешен продукт (БВП). Подходи за измерване на БВП</w:t>
              <w:br/>
              <w:t xml:space="preserve">2. Номинален и реален, потенциален и фактически БВП</w:t>
              <w:br/>
              <w:t xml:space="preserve">3. Други макроикономически показатели за измерване на равнището на съвкупното производство</w:t>
              <w:br/>
              <w:t xml:space="preserve">4. Динамика на съвкупното производство.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Съвкупно предлагане (AS) и съвкупно търсене (AD)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фактори на съвкупното предлагане</w:t>
              <w:br/>
              <w:t xml:space="preserve">2. Краткосрочна и дългосрочна крива на съвкупното предлагане</w:t>
              <w:br/>
              <w:t xml:space="preserve">3. Граница на производствените възможности</w:t>
              <w:br/>
              <w:t xml:space="preserve">4. Същност и компоненти на съвкупното търсене</w:t>
              <w:br/>
              <w:t xml:space="preserve">5. Разходи за потребление. Спестяване</w:t>
              <w:br/>
              <w:t xml:space="preserve">6. Разходи за инвестиции</w:t>
              <w:br/>
              <w:t xml:space="preserve">7. Правителствени разходи</w:t>
              <w:br/>
              <w:t xml:space="preserve">8. Чист износ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Макроикономическо равновесие и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подходи и модели за изучаване на макроикономическото равновесие</w:t>
              <w:br/>
              <w:t xml:space="preserve">2. Видове макроикономическо равновесие</w:t>
              <w:br/>
              <w:t xml:space="preserve">3. Мултипликаторно-акселераторен механизъм и макроикономическо равновесие</w:t>
              <w:br/>
              <w:t xml:space="preserve">4. Парадокс на спестяването</w:t>
              <w:br/>
              <w:t xml:space="preserve">5. Циклични колебания на производството. Видове икономически цикли</w:t>
              <w:br/>
              <w:t xml:space="preserve">6. Бизнес цикъл: фази, характеристика и последици</w:t>
              <w:br/>
              <w:t xml:space="preserve">7. Теоретични подходи за обяснение на причините на бизнес циклите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Заетост, безработица и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Трудови ресурси и заетост на работната сила</w:t>
              <w:br/>
              <w:t xml:space="preserve">2. Безработица – същност и измерване. Естествена норма на безработицата. Форми на безработицата</w:t>
              <w:br/>
              <w:t xml:space="preserve">3. Теоретични подходи за обяснение на причините за безработицата</w:t>
              <w:br/>
              <w:t xml:space="preserve">4. Същност и измерване на инфлацията. Видове инфлация</w:t>
              <w:br/>
              <w:t xml:space="preserve">5. Теоретични подходи за обяснение на причините за инфлацията</w:t>
              <w:br/>
              <w:t xml:space="preserve">6. Зависимост „инфлация –безработица” и крива на Филипс</w:t>
              <w:br/>
              <w:t xml:space="preserve">7. Ефекти от инфлацията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Паричен пазар и парична политика на Централната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Банки и банкова система</w:t>
              <w:br/>
              <w:t xml:space="preserve">2. Предлагане на пари</w:t>
              <w:br/>
              <w:t xml:space="preserve">3. Търсене на пари</w:t>
              <w:br/>
              <w:t xml:space="preserve">4. Цели, инструменти и видове парична политика</w:t>
              <w:br/>
              <w:t xml:space="preserve">5. Ефекти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бюджет: същност, видове, подходи за изграждане и структура</w:t>
              <w:br/>
              <w:t xml:space="preserve">2. Цели, инструменти и видове фискална политика</w:t>
              <w:br/>
              <w:t xml:space="preserve">3. Държавните разходи като фискален инструмент</w:t>
              <w:br/>
              <w:t xml:space="preserve">4. Данъците като фискален инструмент</w:t>
              <w:br/>
              <w:t xml:space="preserve">5. Бюджетен дефицит и държавен дълг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Външна търговия 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черти и тенденции в развитието на външната търговия </w:t>
              <w:br/>
              <w:t xml:space="preserve">2. Изгоди от външната търговия. Принципи на абсолютните и сравнителните предимства</w:t>
              <w:br/>
              <w:t xml:space="preserve">3. Външнотърговска политика – видове и инструменти</w:t>
              <w:br/>
              <w:t xml:space="preserve">4. Същност и структура на платежния баланс</w:t>
              <w:br/>
              <w:t xml:space="preserve">5. Уравновесяване на платежния баланс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 (избрани лекции). Издателство: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Икономикс. Микроикономика. Макроикономика. Учебно пособие за дистанционно обучение. Издателство “Абагар”, Велико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Икономикс (методическо ръководство). АИ “Ценов”,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икономическата теория. Колектив. С, УИ „Стопанство”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Менкью, Г., Принципы экономикс, Санкт-Петербург, ПИТЕР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Макконелл, К., Брю, Ст., Экономикс, М., Инфра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Английско-български учебен речник по икономика. С., Прозорец,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енциклопедия, С, Наука и изкуство,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София, 1995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"Диалог", https://www2.uni-svishtov.bg/dialog/?lang=bg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