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ЗАСТРАХОВАНЕ И СОЦИАЛНО ДЕЛО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19.12.2024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8</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11.12.2024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Защита на дипломна работа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ФФ-КЗСД-М-999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ФФ-КЗСД-М-999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08"/>
        <w:gridCol w:w="1558"/>
        <w:gridCol w:w="1560"/>
        <w:gridCol w:w="1836"/>
      </w:tblGrid>
      <w:tr w:rsidR="00C10B36" w:rsidRPr="00C10B36" w14:paraId="0F7B059C" w14:textId="77777777" w:rsidTr="004B2364">
        <w:trPr>
          <w:cantSplit/>
          <w:trHeight w:val="1134"/>
        </w:trPr>
        <w:tc>
          <w:tcPr>
            <w:tcW w:w="2698"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2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2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53"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4B2364">
        <w:trPr>
          <w:cantSplit/>
          <w:trHeight w:val="315"/>
        </w:trPr>
        <w:tc>
          <w:tcPr>
            <w:tcW w:w="2698"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2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 0 </w:t>
            </w:r>
          </w:p>
        </w:tc>
        <w:tc>
          <w:tcPr>
            <w:tcW w:w="72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 0 </w:t>
            </w:r>
          </w:p>
        </w:tc>
        <w:tc>
          <w:tcPr>
            <w:tcW w:w="853"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 0 </w:t>
            </w:r>
          </w:p>
        </w:tc>
      </w:tr>
      <w:tr w:rsidR="00C10B36" w:rsidRPr="00C10B36" w14:paraId="324C41B6"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2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21E1694A"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2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3826982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2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72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853"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375</w:t>
            </w:r>
          </w:p>
        </w:tc>
      </w:tr>
      <w:tr w:rsidR="00C10B36" w:rsidRPr="00C10B36" w14:paraId="60DA9145"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2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72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853"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150</w:t>
            </w:r>
          </w:p>
        </w:tc>
      </w:tr>
      <w:tr w:rsidR="00C10B36" w:rsidRPr="00C10B36" w14:paraId="6EE3A9F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2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225</w:t>
            </w:r>
          </w:p>
        </w:tc>
      </w:tr>
      <w:tr w:rsidR="00C10B36" w:rsidRPr="00C10B36" w14:paraId="006F7758"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2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225</w:t>
            </w:r>
          </w:p>
        </w:tc>
      </w:tr>
      <w:tr w:rsidR="00C10B36" w:rsidRPr="00C10B36" w14:paraId="5EDF34F1" w14:textId="77777777" w:rsidTr="004B2364">
        <w:trPr>
          <w:cantSplit/>
          <w:trHeight w:val="287"/>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2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2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2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4B2364">
        <w:trPr>
          <w:cantSplit/>
        </w:trPr>
        <w:tc>
          <w:tcPr>
            <w:tcW w:w="2698"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2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72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853"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375</w:t>
            </w:r>
          </w:p>
        </w:tc>
      </w:tr>
    </w:tbl>
    <w:p w14:paraId="00FDA9EF" w14:textId="77777777" w:rsidR="004B2364" w:rsidRPr="008B1D66" w:rsidRDefault="004B2364" w:rsidP="004B2364">
      <w:pPr>
        <w:jc w:val="both"/>
        <w:rPr>
          <w:rFonts w:ascii="Times New Roman" w:hAnsi="Times New Roman"/>
          <w:i/>
          <w:sz w:val="24"/>
          <w:szCs w:val="24"/>
        </w:rPr>
      </w:pPr>
      <w:proofErr w:type="spellStart"/>
      <w:r w:rsidRPr="004B2364">
        <w:rPr>
          <w:rFonts w:ascii="Times New Roman" w:hAnsi="Times New Roman"/>
          <w:i/>
          <w:sz w:val="24"/>
          <w:szCs w:val="24"/>
        </w:rPr>
        <w:t>Заб</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w:t>
      </w:r>
      <w:proofErr w:type="spellEnd"/>
      <w:r w:rsidRPr="004B2364">
        <w:rPr>
          <w:rFonts w:ascii="Times New Roman" w:hAnsi="Times New Roman"/>
          <w:i/>
          <w:sz w:val="24"/>
          <w:szCs w:val="24"/>
        </w:rPr>
        <w:t xml:space="preserve"> 2.2.1. </w:t>
      </w:r>
      <w:proofErr w:type="spellStart"/>
      <w:r w:rsidRPr="004B2364">
        <w:rPr>
          <w:rFonts w:ascii="Times New Roman" w:hAnsi="Times New Roman"/>
          <w:i/>
          <w:sz w:val="24"/>
          <w:szCs w:val="24"/>
        </w:rPr>
        <w:t>Курсови</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разработки</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проекти</w:t>
      </w:r>
      <w:proofErr w:type="spellEnd"/>
      <w:r w:rsidRPr="004B2364">
        <w:rPr>
          <w:rFonts w:ascii="Times New Roman" w:hAnsi="Times New Roman"/>
          <w:i/>
          <w:sz w:val="24"/>
          <w:szCs w:val="24"/>
        </w:rPr>
        <w:t xml:space="preserve"> – </w:t>
      </w:r>
      <w:proofErr w:type="spellStart"/>
      <w:r w:rsidRPr="004B2364">
        <w:rPr>
          <w:rFonts w:ascii="Times New Roman" w:hAnsi="Times New Roman"/>
          <w:i/>
          <w:sz w:val="24"/>
          <w:szCs w:val="24"/>
        </w:rPr>
        <w:t>разработване</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представяне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работа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изпращане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пощата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хартиен</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носител</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качване</w:t>
      </w:r>
      <w:proofErr w:type="spellEnd"/>
      <w:r w:rsidRPr="004B2364">
        <w:rPr>
          <w:rFonts w:ascii="Times New Roman" w:hAnsi="Times New Roman"/>
          <w:i/>
          <w:sz w:val="24"/>
          <w:szCs w:val="24"/>
        </w:rPr>
        <w:t xml:space="preserve"> в </w:t>
      </w:r>
      <w:proofErr w:type="spellStart"/>
      <w:r w:rsidRPr="004B2364">
        <w:rPr>
          <w:rFonts w:ascii="Times New Roman" w:hAnsi="Times New Roman"/>
          <w:i/>
          <w:sz w:val="24"/>
          <w:szCs w:val="24"/>
        </w:rPr>
        <w:t>Платформата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Дисциплина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Зашита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w:t>
      </w:r>
      <w:proofErr w:type="spellEnd"/>
      <w:r w:rsidRPr="004B2364">
        <w:rPr>
          <w:rFonts w:ascii="Times New Roman" w:hAnsi="Times New Roman"/>
          <w:i/>
          <w:sz w:val="24"/>
          <w:szCs w:val="24"/>
        </w:rPr>
        <w:t xml:space="preserve"> </w:t>
      </w:r>
      <w:proofErr w:type="spellStart"/>
      <w:proofErr w:type="gramStart"/>
      <w:r w:rsidRPr="004B2364">
        <w:rPr>
          <w:rFonts w:ascii="Times New Roman" w:hAnsi="Times New Roman"/>
          <w:i/>
          <w:sz w:val="24"/>
          <w:szCs w:val="24"/>
        </w:rPr>
        <w:t>работа</w:t>
      </w:r>
      <w:proofErr w:type="spellEnd"/>
      <w:r w:rsidRPr="004B2364">
        <w:rPr>
          <w:rFonts w:ascii="Times New Roman" w:hAnsi="Times New Roman"/>
          <w:i/>
          <w:sz w:val="24"/>
          <w:szCs w:val="24"/>
        </w:rPr>
        <w:t>“</w:t>
      </w:r>
      <w:proofErr w:type="gramEnd"/>
      <w:r w:rsidRPr="004B2364">
        <w:rPr>
          <w:rFonts w:ascii="Times New Roman" w:hAnsi="Times New Roman"/>
          <w:i/>
          <w:sz w:val="24"/>
          <w:szCs w:val="24"/>
        </w:rPr>
        <w:t>)</w:t>
      </w:r>
    </w:p>
    <w:p w14:paraId="0693A764" w14:textId="77777777" w:rsidR="004B2364" w:rsidRPr="00E72C12" w:rsidRDefault="004B2364" w:rsidP="004B2364">
      <w:pPr>
        <w:overflowPunct/>
        <w:autoSpaceDE/>
        <w:autoSpaceDN/>
        <w:adjustRightInd/>
        <w:jc w:val="both"/>
        <w:textAlignment w:val="auto"/>
        <w:rPr>
          <w:rFonts w:ascii="Times New Roman" w:eastAsia="Calibri" w:hAnsi="Times New Roman"/>
          <w:i/>
          <w:sz w:val="22"/>
          <w:szCs w:val="24"/>
          <w:lang w:val="bg-BG"/>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0"/>
        <w:gridCol w:w="1276"/>
        <w:gridCol w:w="1274"/>
        <w:gridCol w:w="1842"/>
      </w:tblGrid>
      <w:tr w:rsidR="0007480B" w:rsidRPr="00C10B36" w14:paraId="5A8F9508" w14:textId="77777777" w:rsidTr="004B2364">
        <w:trPr>
          <w:cantSplit/>
          <w:trHeight w:val="510"/>
        </w:trPr>
        <w:tc>
          <w:tcPr>
            <w:tcW w:w="2959"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41"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4B2364">
        <w:trPr>
          <w:cantSplit/>
          <w:trHeight w:val="510"/>
        </w:trPr>
        <w:tc>
          <w:tcPr>
            <w:tcW w:w="2959"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593"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592"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56"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4B2364">
        <w:trPr>
          <w:cantSplit/>
          <w:trHeight w:val="636"/>
        </w:trPr>
        <w:tc>
          <w:tcPr>
            <w:tcW w:w="2959"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593"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592"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56"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4B2364">
        <w:trPr>
          <w:cantSplit/>
          <w:trHeight w:val="590"/>
        </w:trPr>
        <w:tc>
          <w:tcPr>
            <w:tcW w:w="2959"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lastRenderedPageBreak/>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4B2364">
        <w:trPr>
          <w:cantSplit/>
          <w:trHeight w:val="708"/>
        </w:trPr>
        <w:tc>
          <w:tcPr>
            <w:tcW w:w="2959"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4B2364">
        <w:trPr>
          <w:cantSplit/>
          <w:trHeight w:val="686"/>
        </w:trPr>
        <w:tc>
          <w:tcPr>
            <w:tcW w:w="2959"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593"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592"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56"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4B2364">
        <w:trPr>
          <w:cantSplit/>
          <w:trHeight w:val="721"/>
        </w:trPr>
        <w:tc>
          <w:tcPr>
            <w:tcW w:w="2959"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Експозе и отговор на поставените въпроси.</w:t>
            </w:r>
          </w:p>
        </w:tc>
        <w:tc>
          <w:tcPr>
            <w:tcW w:w="593"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592"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56"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4B2364">
        <w:trPr>
          <w:cantSplit/>
          <w:trHeight w:val="349"/>
        </w:trPr>
        <w:tc>
          <w:tcPr>
            <w:tcW w:w="2959"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593"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592"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56"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1604CD73" w14:textId="77777777" w:rsidR="004B2364" w:rsidRPr="004B2364" w:rsidRDefault="004B2364" w:rsidP="004B2364">
      <w:pPr>
        <w:rPr>
          <w:rFonts w:ascii="Times New Roman" w:hAnsi="Times New Roman"/>
          <w:i/>
          <w:spacing w:val="-2"/>
          <w:sz w:val="24"/>
          <w:szCs w:val="24"/>
        </w:rPr>
      </w:pPr>
      <w:proofErr w:type="spellStart"/>
      <w:r w:rsidRPr="004B2364">
        <w:rPr>
          <w:rFonts w:ascii="Times New Roman" w:hAnsi="Times New Roman"/>
          <w:i/>
          <w:spacing w:val="-2"/>
          <w:sz w:val="24"/>
          <w:szCs w:val="24"/>
        </w:rPr>
        <w:t>Заб</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1.3. </w:t>
      </w:r>
      <w:proofErr w:type="spellStart"/>
      <w:r w:rsidRPr="004B2364">
        <w:rPr>
          <w:rFonts w:ascii="Times New Roman" w:hAnsi="Times New Roman"/>
          <w:i/>
          <w:spacing w:val="-2"/>
          <w:sz w:val="24"/>
          <w:szCs w:val="24"/>
        </w:rPr>
        <w:t>Академични</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задания</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разработване</w:t>
      </w:r>
      <w:proofErr w:type="spellEnd"/>
      <w:r w:rsidRPr="004B2364">
        <w:rPr>
          <w:rFonts w:ascii="Times New Roman" w:hAnsi="Times New Roman"/>
          <w:i/>
          <w:spacing w:val="-2"/>
          <w:sz w:val="24"/>
          <w:szCs w:val="24"/>
        </w:rPr>
        <w:t xml:space="preserve"> и </w:t>
      </w:r>
      <w:proofErr w:type="spellStart"/>
      <w:r w:rsidRPr="004B2364">
        <w:rPr>
          <w:rFonts w:ascii="Times New Roman" w:hAnsi="Times New Roman"/>
          <w:i/>
          <w:spacing w:val="-2"/>
          <w:sz w:val="24"/>
          <w:szCs w:val="24"/>
        </w:rPr>
        <w:t>представяне</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p>
    <w:p w14:paraId="514A7584" w14:textId="4140776F" w:rsidR="004B2364" w:rsidRPr="008B1D66" w:rsidRDefault="004B2364" w:rsidP="004B2364">
      <w:pPr>
        <w:ind w:firstLine="567"/>
        <w:jc w:val="both"/>
        <w:rPr>
          <w:rFonts w:ascii="Times New Roman" w:hAnsi="Times New Roman"/>
          <w:i/>
          <w:spacing w:val="-2"/>
          <w:sz w:val="24"/>
          <w:szCs w:val="24"/>
        </w:rPr>
      </w:pP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2. </w:t>
      </w:r>
      <w:proofErr w:type="spellStart"/>
      <w:r w:rsidRPr="004B2364">
        <w:rPr>
          <w:rFonts w:ascii="Times New Roman" w:hAnsi="Times New Roman"/>
          <w:i/>
          <w:spacing w:val="-2"/>
          <w:sz w:val="24"/>
          <w:szCs w:val="24"/>
        </w:rPr>
        <w:t>Семестриален</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изпит</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защита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bookmarkStart w:id="0" w:name="_GoBack"/>
      <w:bookmarkEnd w:id="0"/>
    </w:p>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Защитата на дипломна работа е завършващ етап от обучението на студентите в МП „Застраховане“, МП „Здравен мениджмънт“ и МП „Социален мениджмънт“. Нейната основна цел е да се придобият и демонстрират знания и умения за провеждане на задълбочени изследвания по даден проблем въз основа на методически инструментариум, приложен към действащи предприятия/организации/институции, и за идентифициране на възможности за усъвършенстване на конкретни процеси и дейности чрез творческа интерпретация на достигнатото познание в съответната проблемна област. В рамките на дисциплината се цели комбинирано прилагане на алгоритъма за разработване на дипломна работа и нейната публична защита, на чиято база се усъвършенстват уменията за боравене с терминология, факти и творчески съждения, за обосновано представяне на съдържателно-структурните компоненти на магистърската разработка и за тяхното презентиране пред аудитория.</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Предварителни условия за допускане до защита на дипломна работа на редовна сесия са:
</w:t>
      </w:r>
    </w:p>
    <w:p w14:paraId="57BEE9B4" w14:textId="77777777" w:rsidR="007A3150" w:rsidRDefault="007A3150" w:rsidP="007A3150">
      <w:pPr>
        <w:ind w:firstLine="709"/>
        <w:jc w:val="both"/>
        <w:rPr>
          <w:rFonts w:ascii="Times New Roman" w:hAnsi="Times New Roman"/>
        </w:rPr>
      </w:pPr>
      <w:r>
        <w:rPr>
          <w:rFonts w:ascii="Times New Roman" w:hAnsi="Times New Roman"/>
        </w:rPr>
        <w:t>-	Представена в срок дипломна работа – на хартиен носител и като прикачен файл в Платформата за електронно и дистанционно обучение (Дисциплина „Защита на дипломна работа“, https://dl.uni-svishtov.bg).
</w:t>
      </w:r>
    </w:p>
    <w:p w14:paraId="57BEE9B4" w14:textId="77777777" w:rsidR="007A3150" w:rsidRDefault="007A3150" w:rsidP="007A3150">
      <w:pPr>
        <w:ind w:firstLine="709"/>
        <w:jc w:val="both"/>
        <w:rPr>
          <w:rFonts w:ascii="Times New Roman" w:hAnsi="Times New Roman"/>
        </w:rPr>
      </w:pPr>
      <w:r>
        <w:rPr>
          <w:rFonts w:ascii="Times New Roman" w:hAnsi="Times New Roman"/>
        </w:rPr>
        <w:t>-	Получена положителна рецензия на дипломната работа с обща оценка не по-ниска от 3.00.</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096D3A30" w14:textId="5378640A" w:rsidR="002D6839" w:rsidRPr="00C10B36" w:rsidRDefault="002D6839" w:rsidP="00143328">
      <w:pPr>
        <w:ind w:firstLine="709"/>
        <w:jc w:val="both"/>
        <w:rPr>
          <w:rFonts w:ascii="Times New Roman" w:hAnsi="Times New Roman"/>
          <w:lang w:val="bg-BG"/>
        </w:rPr>
      </w:pPr>
    </w:p>
    <w:p w14:paraId="09BC9D13" w14:textId="76B6A1AA" w:rsidR="0079751D" w:rsidRPr="00C10B36" w:rsidRDefault="0079751D" w:rsidP="0079751D">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 xml:space="preserve">2.4. </w:t>
      </w:r>
      <w:proofErr w:type="spellStart"/>
      <w:r w:rsidRPr="00661E46">
        <w:rPr>
          <w:rFonts w:ascii="Times New Roman" w:hAnsi="Times New Roman"/>
          <w:b/>
          <w:sz w:val="28"/>
          <w:szCs w:val="24"/>
        </w:rPr>
        <w:t>Организация</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провеждане</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защита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дипломна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работа</w:t>
      </w:r>
      <w:proofErr w:type="spellEnd"/>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Защитата на дипломна работа е с продължителност между 15 и 30 минути за отделен студент.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В обхвата на защитата на дипломна работа се включва: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резюме (експозе) на дипломната работа, което съдържа: обосновка на актуалността и значимостта на изследваната проблематика,  обобщение на популярни изследвания в предметната област на дипломната работа, обосновка на методологията на изследователската работа, обобщение и систематизация на резултатите от изследванията по темата на дипломната работа, обобщение и систематизация на резултатите от творческата интерпретация на изследванията в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експозе на отговорите на въпроси от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Отговори на допълнителни въпроси от комисията по време на защитата. Членовете на Държавната изпитна комисия задават въпроси, на които дипломантът отговаря. Съдържателният обхват на въпросите покрива тематични постановки от методологичен характер или елемент на теоретичната част на дипломната работа, емпирични данни от практическото изследване, интерпретационни виждания на дипломанта и др. При отговорите на въпросите дипломантът може да прави справка с дипломната си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Максималната продължителност на резюмето (експозето) на дипломната работа е 15 минути. Максималната продължителност на времевия интервал за отговори по дипломната работа е 15 минути.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Крайната оценка се формира въз основа оценката на следните компоненти: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разработването на дипломната работа – определя се въз основа на степента и качеството на изпълнение на заданието според възприетите в рецензията критерии;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защитата на дипломната работа, включваща: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резюмето (експозето) на дипломната работа по отношение на компонентите: обосновка на актуалност и значимост на изследваната проблематика, познаване на основните изследвания по темата, обосновка на методологията на изследователската работа, обобщение и систематизация на резултатите от изследванията по темата на дипломната работа и творческата интерпретация на изследванията в дипломната работа. Оценката се определя относно пълнота на обхвата на компонентите на резюмето (експозето) и качество на тяхното съдържание.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отговорите на въпроси от рецензията на дипломната работа и на отговорите на допълнителни въпроси от комисията. Оценката се прави на база: конкретика на фактологията; логическа обосновка; точност, дълбочина и пълнота на отговорите, и др.;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Комисията по защита на дипломната работа определя финалните оценки и ги оповестява в деня на защитата.</w:t>
      </w:r>
    </w:p>
    <w:p w14:paraId="3BA37B43" w14:textId="77777777" w:rsidR="0079751D" w:rsidRDefault="0079751D" w:rsidP="006B1565">
      <w:pPr>
        <w:shd w:val="clear" w:color="auto" w:fill="FFFFFF"/>
        <w:spacing w:line="240" w:lineRule="atLeast"/>
        <w:rPr>
          <w:rFonts w:ascii="Times New Roman" w:hAnsi="Times New Roman"/>
          <w:b/>
          <w:sz w:val="28"/>
          <w:szCs w:val="28"/>
          <w:lang w:val="bg-BG"/>
        </w:rPr>
      </w:pPr>
    </w:p>
    <w:p w14:paraId="3E5DFCAF" w14:textId="69047E3D"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w:t>
      </w:r>
      <w:r w:rsidR="0079751D">
        <w:rPr>
          <w:rFonts w:ascii="Times New Roman" w:hAnsi="Times New Roman"/>
          <w:b/>
          <w:sz w:val="28"/>
          <w:szCs w:val="28"/>
        </w:rPr>
        <w:t>5</w:t>
      </w:r>
      <w:r w:rsidRPr="00C10B36">
        <w:rPr>
          <w:rFonts w:ascii="Times New Roman" w:hAnsi="Times New Roman"/>
          <w:b/>
          <w:sz w:val="28"/>
          <w:szCs w:val="28"/>
          <w:lang w:val="bg-BG"/>
        </w:rPr>
        <w:t>.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 теоретико-методическите и организационно-практическите ангажименти и усвоени умения  след приключване на дисциплината „Защита на дипломна работа“ от магистрите, изучаващи МП „Застраховане“, МП „Здравен мениджмънт“ и МП „Социален мениджмънт“, се очакват следните резултати: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задълбочени теоретични знания за написване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базовите понятия, термини и категории в обхвата на проблематиката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достигнатото научно познание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методологическия и методическия апарат при разработването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изисквания и правила при разработването и оформянето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правила и принципни постановки за представяне на съдържателно-структурните компонентни на научно съчинение от типа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актуалността и значимостта на дадена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дефинират обекта и предмета на изследването от позициите на неговата актуалност и значимост;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изследователската теза и основните работни хипотези в тясна връзка и съответствие с актуалността и значимостта на конкретната проблематика, с предмета и обекта на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изпълняват задачи за реализиране на теоретичното и емпиричното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методологичен и методически инструментариум за научно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разработват цялостно научно изследване по дадена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обобщения, изводи и виждания на прогнозни тенденции на процеси и явления;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проверяват достоверността и надеждността на прогнозите;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оценяват резултатите;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препоръки и идеи.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идентифицират и дефинират области на изследователски интерес относно значими икономически и управленски процеси, явления, закономерности, тенденции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фактологични и терминологични постановки за обосноваване на актуалност и значимост на конкретна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за формулират точно и методически коректно обекта, предмета, тезата и хипотезите, целта и задачите на научното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основните променливи и измерители за изследване, анализиране и последващо оценяване на дефинираните области на изследователски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конструират и прилагат модел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проектират алгоритъм на протичане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разнородни информационни канали и да комуникират ефективно за набирането необходимите информация и данни по темата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проучват специализираната литература по тематиката в обхвата на изследователския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чуждоезикови познания при проучване на специализираната литература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набират, систематизират и обобщават теоретична и емпирична  информация;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групират, коригират и интерпретират данни;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изчисляват и преизчисляват показатели;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анализират и оценяват информация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систематизират обобщения и изводи, резултат от анализа и оценката на информацията и данните;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потвърждават, коригират и отхвърлят хипотези;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идеи, препоръки и конкретни предложения и решения на база творческо интерпретиране на научното познание и неговите емпирични проекции;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презентират последователно и логически обвързани съждения по тематиката на дипломната работа и тяхното аргументирано защитаване пред аудитория.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lastRenderedPageBreak/>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Учебната дисциплина „Защита на дипломна работа“ е част от учебните планове на магистърски програми в редица акредитирани университети в България и чужбина - СУ „Св. Климент Охридски“, София, България; Университет за национално и световно стопанство, София, България; Икономически университет, Варна, България; Технически университет, София, България; ВТУ „Св. Св. Кирил и Методий“, В. Търново, България; РУ „Ангел Кънчев“, Русе, България; University of Manchester, UK; University of Notthingam, UK; Lund University, Sweden и др.</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ТЕМИ</w:t>
            </w:r>
          </w:p>
        </w:tc>
      </w:tr>
      <w:tr>
        <w:trPr/>
        <w:tc>
          <w:tcPr/>
          <w:p>
            <w:pPr/>
            <w:r>
              <w:rPr>
                <w:rFonts w:ascii="Times New Roman" w:hAnsi="Times New Roman" w:eastAsia="Times New Roman" w:cs="Times New Roman"/>
                <w:sz w:val="26"/>
                <w:szCs w:val="26"/>
                <w:b w:val="1"/>
                <w:bCs w:val="1"/>
              </w:rPr>
              <w:t xml:space="preserve">АРГУМЕНТАЦИЯ НА ПРЕДМЕТНАТА ОБЛАСТ И ИЗБОРА НА ТЕМА НА ДИПЛОМНАТА РАБОТА</w:t>
            </w:r>
          </w:p>
        </w:tc>
      </w:tr>
      <w:tr>
        <w:trPr/>
        <w:tc>
          <w:tcPr/>
          <w:p>
            <w:pPr/>
            <w:r>
              <w:rPr>
                <w:rFonts w:ascii="Times New Roman" w:hAnsi="Times New Roman" w:eastAsia="Times New Roman" w:cs="Times New Roman"/>
                <w:sz w:val="26"/>
                <w:szCs w:val="26"/>
              </w:rPr>
              <w:t xml:space="preserve">Обосновка на актуалността и значимостта на изследваната проблематика. Подготовка на синтезирано представяне на актуалността и значимостта на изследваната проблематика.</w:t>
            </w:r>
          </w:p>
        </w:tc>
      </w:tr>
      <w:tr>
        <w:trPr/>
        <w:tc>
          <w:tcPr/>
          <w:p>
            <w:pPr/>
            <w:r>
              <w:rPr>
                <w:rFonts w:ascii="Times New Roman" w:hAnsi="Times New Roman" w:eastAsia="Times New Roman" w:cs="Times New Roman"/>
                <w:sz w:val="26"/>
                <w:szCs w:val="26"/>
                <w:b w:val="1"/>
                <w:bCs w:val="1"/>
              </w:rPr>
              <w:t xml:space="preserve">ПРЕГЛЕД НА ПУБЛИКАЦИОННАТА АКТИВНОСТ В ОБЛАСТТА НА ИЗСЛЕДВАНАТА ПРОБЛЕМАТИКА</w:t>
            </w:r>
          </w:p>
        </w:tc>
      </w:tr>
      <w:tr>
        <w:trPr/>
        <w:tc>
          <w:tcPr/>
          <w:p>
            <w:pPr/>
            <w:r>
              <w:rPr>
                <w:rFonts w:ascii="Times New Roman" w:hAnsi="Times New Roman" w:eastAsia="Times New Roman" w:cs="Times New Roman"/>
                <w:sz w:val="26"/>
                <w:szCs w:val="26"/>
              </w:rPr>
              <w:t xml:space="preserve">Обобщение и систематизация на популярни изследвания в предметната област на дипломната работа. Оценка на степента на разработеност на предметната област на дипломната работа.</w:t>
            </w:r>
          </w:p>
        </w:tc>
      </w:tr>
      <w:tr>
        <w:trPr/>
        <w:tc>
          <w:tcPr/>
          <w:p>
            <w:pPr/>
            <w:r>
              <w:rPr>
                <w:rFonts w:ascii="Times New Roman" w:hAnsi="Times New Roman" w:eastAsia="Times New Roman" w:cs="Times New Roman"/>
                <w:sz w:val="26"/>
                <w:szCs w:val="26"/>
                <w:b w:val="1"/>
                <w:bCs w:val="1"/>
              </w:rPr>
              <w:t xml:space="preserve">ОБОСНОВКА НА МЕТОДОЛОГИЯТА НА ИЗСЛЕДОВАТЕЛСКАТА РАБОТА</w:t>
            </w:r>
          </w:p>
        </w:tc>
      </w:tr>
      <w:tr>
        <w:trPr/>
        <w:tc>
          <w:tcPr/>
          <w:p>
            <w:pPr/>
            <w:r>
              <w:rPr>
                <w:rFonts w:ascii="Times New Roman" w:hAnsi="Times New Roman" w:eastAsia="Times New Roman" w:cs="Times New Roman"/>
                <w:sz w:val="26"/>
                <w:szCs w:val="26"/>
              </w:rPr>
              <w:t xml:space="preserve">Обосновка на обект, предмет, теза/хипотези, цел и задачи на изследователската работа. Обосновка на избора на методи на изследователската работа. Обосновка и формулиране на допусканията и ограниченията на изследователската работа.</w:t>
            </w:r>
          </w:p>
        </w:tc>
      </w:tr>
      <w:tr>
        <w:trPr/>
        <w:tc>
          <w:tcPr/>
          <w:p>
            <w:pPr/>
            <w:r>
              <w:rPr>
                <w:rFonts w:ascii="Times New Roman" w:hAnsi="Times New Roman" w:eastAsia="Times New Roman" w:cs="Times New Roman"/>
                <w:sz w:val="26"/>
                <w:szCs w:val="26"/>
                <w:b w:val="1"/>
                <w:bCs w:val="1"/>
              </w:rPr>
              <w:t xml:space="preserve">ОБОБЩЕНИЕ И СИСТЕМАТИЗАЦИЯ НА РЕЗУЛТАТИТЕ ОТ ИЗСЛЕДВАНИЯТА ПО ТЕМАТА НA ДИПЛОМНАТА РАБОТА</w:t>
            </w:r>
          </w:p>
        </w:tc>
      </w:tr>
      <w:tr>
        <w:trPr/>
        <w:tc>
          <w:tcPr/>
          <w:p>
            <w:pPr/>
            <w:r>
              <w:rPr>
                <w:rFonts w:ascii="Times New Roman" w:hAnsi="Times New Roman" w:eastAsia="Times New Roman" w:cs="Times New Roman"/>
                <w:sz w:val="26"/>
                <w:szCs w:val="26"/>
              </w:rPr>
              <w:t xml:space="preserve">Обобщение на резултатите от теоретико-методологическите и организационно-емпиричните проучвания на изследвания проблем. Подготовка на синтезирано представяне на резултатите от теоретико-методологическите и организационно-емпиричните проучвания на изследвания проблем.</w:t>
            </w:r>
          </w:p>
        </w:tc>
      </w:tr>
      <w:tr>
        <w:trPr/>
        <w:tc>
          <w:tcPr/>
          <w:p>
            <w:pPr/>
            <w:r>
              <w:rPr>
                <w:rFonts w:ascii="Times New Roman" w:hAnsi="Times New Roman" w:eastAsia="Times New Roman" w:cs="Times New Roman"/>
                <w:sz w:val="26"/>
                <w:szCs w:val="26"/>
                <w:b w:val="1"/>
                <w:bCs w:val="1"/>
              </w:rPr>
              <w:t xml:space="preserve">ОБОБЩЕНИЕ И СИСТЕМАТИЗАЦИЯ НА РЕЗУЛТАТИТЕ ОТ ТВОРЧЕСКАТА ИНТЕРПРЕТАЦИЯ НА ИЗСЛЕДВАНИЯТА В ДИПЛОМНАТА РАБОТА</w:t>
            </w:r>
          </w:p>
        </w:tc>
      </w:tr>
      <w:tr>
        <w:trPr/>
        <w:tc>
          <w:tcPr/>
          <w:p>
            <w:pPr/>
            <w:r>
              <w:rPr>
                <w:rFonts w:ascii="Times New Roman" w:hAnsi="Times New Roman" w:eastAsia="Times New Roman" w:cs="Times New Roman"/>
                <w:sz w:val="26"/>
                <w:szCs w:val="26"/>
              </w:rPr>
              <w:t xml:space="preserve">Формулиране на синтезирана оценка на състоянието на изследвания проблем. Формулиране на синтезирана преценка на възможните решения на изследвания проблем.</w:t>
            </w:r>
          </w:p>
        </w:tc>
      </w:tr>
      <w:tr>
        <w:trPr/>
        <w:tc>
          <w:tcPr/>
          <w:p>
            <w:pPr/>
            <w:r>
              <w:rPr>
                <w:rFonts w:ascii="Times New Roman" w:hAnsi="Times New Roman" w:eastAsia="Times New Roman" w:cs="Times New Roman"/>
                <w:sz w:val="26"/>
                <w:szCs w:val="26"/>
                <w:b w:val="1"/>
                <w:bCs w:val="1"/>
              </w:rPr>
              <w:t xml:space="preserve">РАЗРАБОТВАНЕ И ЦЯЛОСТНО ОФОРМЯНЕ НА ОТГОВОРИТЕ НА ВЪПРОСИТЕ В РЕЦЕНЗИЯТА НА ДИПЛОМНАТА РАБОТА</w:t>
            </w:r>
          </w:p>
        </w:tc>
      </w:tr>
      <w:tr>
        <w:trPr/>
        <w:tc>
          <w:tcPr/>
          <w:p>
            <w:pPr/>
            <w:r>
              <w:rPr>
                <w:rFonts w:ascii="Times New Roman" w:hAnsi="Times New Roman" w:eastAsia="Times New Roman" w:cs="Times New Roman"/>
                <w:sz w:val="26"/>
                <w:szCs w:val="26"/>
              </w:rPr>
              <w:t xml:space="preserve">Набиране на допълнителна информация. Окончателно оформяне на отговорите на въпросите от рецензията.</w:t>
            </w:r>
          </w:p>
        </w:tc>
      </w:tr>
      <w:tr>
        <w:trPr/>
        <w:tc>
          <w:tcPr/>
          <w:p>
            <w:pPr/>
            <w:r>
              <w:rPr>
                <w:rFonts w:ascii="Times New Roman" w:hAnsi="Times New Roman" w:eastAsia="Times New Roman" w:cs="Times New Roman"/>
                <w:sz w:val="26"/>
                <w:szCs w:val="26"/>
                <w:b w:val="1"/>
                <w:bCs w:val="1"/>
              </w:rPr>
              <w:t xml:space="preserve">ПОДГОТОВКА НА ОБОБЩАВАЩО ЕКСПОЗЕ ЗА ЗАЩИТА НА ДИПЛОМНАТА РАБОТА ПРЕД КОМИСИЯ</w:t>
            </w:r>
          </w:p>
        </w:tc>
      </w:tr>
      <w:tr>
        <w:trPr/>
        <w:tc>
          <w:tcPr/>
          <w:p>
            <w:pPr/>
            <w:r>
              <w:rPr>
                <w:rFonts w:ascii="Times New Roman" w:hAnsi="Times New Roman" w:eastAsia="Times New Roman" w:cs="Times New Roman"/>
                <w:sz w:val="26"/>
                <w:szCs w:val="26"/>
              </w:rPr>
              <w:t xml:space="preserve">Подготовка на експозе (доклад) по резултатите от изследванията. Подготовка на експозе по отговорите на въпросите на рецензента.</w:t>
            </w:r>
          </w:p>
        </w:tc>
      </w:tr>
      <w:tr>
        <w:trPr/>
        <w:tc>
          <w:tcPr/>
          <w:p>
            <w:pPr/>
            <w:r>
              <w:rPr>
                <w:rFonts w:ascii="Times New Roman" w:hAnsi="Times New Roman" w:eastAsia="Times New Roman" w:cs="Times New Roman"/>
                <w:sz w:val="26"/>
                <w:szCs w:val="26"/>
                <w:b w:val="1"/>
                <w:bCs w:val="1"/>
              </w:rPr>
              <w:t xml:space="preserve">ПРЕДСТАВЯНЕ НА РЕЗЮМЕ (ЕКСПОЗЕ) НА ДИПЛОМНАТА РАБОТА ПО ВРЕМЕ НА ЗАЩИТА</w:t>
            </w:r>
          </w:p>
        </w:tc>
      </w:tr>
      <w:tr>
        <w:trPr/>
        <w:tc>
          <w:tcPr/>
          <w:p>
            <w:pPr/>
            <w:r>
              <w:rPr>
                <w:rFonts w:ascii="Times New Roman" w:hAnsi="Times New Roman" w:eastAsia="Times New Roman" w:cs="Times New Roman"/>
                <w:sz w:val="26"/>
                <w:szCs w:val="26"/>
              </w:rPr>
              <w:t xml:space="preserve">Представяне на резюме (експозе) на резултатите от изследванията по темата на дипломната работа.</w:t>
            </w:r>
          </w:p>
        </w:tc>
      </w:tr>
      <w:tr>
        <w:trPr/>
        <w:tc>
          <w:tcPr/>
          <w:p>
            <w:pPr/>
            <w:r>
              <w:rPr>
                <w:rFonts w:ascii="Times New Roman" w:hAnsi="Times New Roman" w:eastAsia="Times New Roman" w:cs="Times New Roman"/>
                <w:sz w:val="26"/>
                <w:szCs w:val="26"/>
                <w:b w:val="1"/>
                <w:bCs w:val="1"/>
              </w:rPr>
              <w:t xml:space="preserve">ПРЕДСТАВЯНЕ НА ЕКСПОЗЕ ПО ОТГОВОРИТЕ НА ВЪПРОСИТЕ ПО ДИПЛОМНАТА РАБОТА</w:t>
            </w:r>
          </w:p>
        </w:tc>
      </w:tr>
      <w:tr>
        <w:trPr/>
        <w:tc>
          <w:tcPr/>
          <w:p>
            <w:pPr/>
            <w:r>
              <w:rPr>
                <w:rFonts w:ascii="Times New Roman" w:hAnsi="Times New Roman" w:eastAsia="Times New Roman" w:cs="Times New Roman"/>
                <w:sz w:val="26"/>
                <w:szCs w:val="26"/>
              </w:rPr>
              <w:t xml:space="preserve">Представяне на отговори на въпросите в рецензента. Отговаряне на допълнителни въпроси от комисията по защитата.</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AC6DDB">
        <w:trPr>
          <w:cantSplit/>
        </w:trPr>
        <w:tc>
          <w:tcPr>
            <w:tcW w:w="2694"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306"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AC6DDB">
        <w:trPr>
          <w:cantSplit/>
        </w:trPr>
        <w:tc>
          <w:tcPr>
            <w:tcW w:w="2694"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93"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13"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AC6DDB">
        <w:tc>
          <w:tcPr>
            <w:tcW w:w="2694"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93"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AC6DDB">
        <w:tc>
          <w:tcPr>
            <w:tcW w:w="2694"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93"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7DD4281D" w14:textId="77777777" w:rsidTr="00AC6DDB">
        <w:tc>
          <w:tcPr>
            <w:tcW w:w="2694"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93"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13"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100E92A0" w14:textId="77777777" w:rsidR="00AC6DDB" w:rsidRPr="00E72C12" w:rsidRDefault="00AC6DDB" w:rsidP="00AC6DDB">
      <w:pPr>
        <w:overflowPunct/>
        <w:autoSpaceDE/>
        <w:autoSpaceDN/>
        <w:adjustRightInd/>
        <w:jc w:val="both"/>
        <w:textAlignment w:val="auto"/>
        <w:rPr>
          <w:rFonts w:ascii="Times New Roman" w:eastAsia="Calibri" w:hAnsi="Times New Roman"/>
          <w:i/>
          <w:sz w:val="22"/>
          <w:szCs w:val="24"/>
          <w:lang w:val="bg-BG"/>
        </w:rPr>
      </w:pPr>
      <w:r w:rsidRPr="00E72C12">
        <w:rPr>
          <w:rFonts w:ascii="Times New Roman" w:eastAsia="Calibri" w:hAnsi="Times New Roman"/>
          <w:i/>
          <w:sz w:val="22"/>
          <w:szCs w:val="24"/>
          <w:lang w:val="bg-BG"/>
        </w:rPr>
        <w:t>Заб.: Учебно-технически средства (мултимедийни системи за презентиране, Интернет и Microsoft Office пакет) се използват  по време на защитата на дипломната работа.</w:t>
      </w:r>
    </w:p>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ЕРУСАЛИМОВ, Р. ВАСИЛЕВ, В. ПАНЕВА, А. Застрахователен мениджмънт. АИ"Ценов".Свищов.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ВАСИЛЕВ, В. Управление на риска в застрахователното дружество. АИ"Ценов".Свищов.2020.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ВАСИЛЕВ, В., ПАНЕВА, А. Рисково-базиран надзор в застраховането. АИ"Ценов".Свищов.2020.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ЕРУСАЛИМОВ, Р. Актюерски изчисления в застраховането, Свищов.2020.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ЕРУСАЛИМОВ, Р. Инвестиции на застрахователното дружество, Свищов.2017.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ВАСИЛЕВ, В. Платежоспособност на застрахователните дружества, АИ"Ценов", Свищов.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Нинов, Н. Икономика на здравеопазването и здравното осигуряване. Учебно пособие за дистанционно обучение. Свищов,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Нинов, Н. Технологии на здравното осигуряване. Учебно пособие за дистанционно обучение. Свищов,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Нинов, Н. Основи на здравната политика. Учебно пособие за дистанционно обучение. Свищов,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11. </w:t>
            </w:r>
            <w:r w:rsidR="007C6374">
              <w:rPr>
                <w:rFonts w:ascii="Times New Roman" w:hAnsi="Times New Roman"/>
                <w:bCs/>
                <w:color w:val="222222"/>
                <w:spacing w:val="-7"/>
                <w:sz w:val="24"/>
                <w:szCs w:val="24"/>
              </w:rPr>
              <w:t>Нинов, Н. Управление на персонала в здравеопазването. Учебно пособие за дистанционно обучение. Свищов,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12. </w:t>
            </w:r>
            <w:r w:rsidR="007C6374">
              <w:rPr>
                <w:rFonts w:ascii="Times New Roman" w:hAnsi="Times New Roman"/>
                <w:bCs/>
                <w:color w:val="222222"/>
                <w:spacing w:val="-7"/>
                <w:sz w:val="24"/>
                <w:szCs w:val="24"/>
              </w:rPr>
              <w:t>Нинов, Н. Организация и управление на здравеопазването и здравното осигуряване. Учебно пособие за дистанционно обучение. Свищов,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13. </w:t>
            </w:r>
            <w:r w:rsidR="007C6374">
              <w:rPr>
                <w:rFonts w:ascii="Times New Roman" w:hAnsi="Times New Roman"/>
                <w:bCs/>
                <w:color w:val="222222"/>
                <w:spacing w:val="-7"/>
                <w:sz w:val="24"/>
                <w:szCs w:val="24"/>
              </w:rPr>
              <w:t>Йорданов, Пл. Икономика на социалното осигуряване. Учебно пособие за дистанционно обучение. Свищов,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14. </w:t>
            </w:r>
            <w:r w:rsidR="007C6374">
              <w:rPr>
                <w:rFonts w:ascii="Times New Roman" w:hAnsi="Times New Roman"/>
                <w:bCs/>
                <w:color w:val="222222"/>
                <w:spacing w:val="-7"/>
                <w:sz w:val="24"/>
                <w:szCs w:val="24"/>
              </w:rPr>
              <w:t>Йорданов, Пл., Т. Илиева. Организация и управление на социалното осигуряване. Учебно пособие за дистанционно обучение. Свищов,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15. </w:t>
            </w:r>
            <w:r w:rsidR="007C6374">
              <w:rPr>
                <w:rFonts w:ascii="Times New Roman" w:hAnsi="Times New Roman"/>
                <w:bCs/>
                <w:color w:val="222222"/>
                <w:spacing w:val="-7"/>
                <w:sz w:val="24"/>
                <w:szCs w:val="24"/>
              </w:rPr>
              <w:t>Ерусалимов, Р., В. Василев, Пл. Йорданов, Н. Нинов, Т. Илиева. Въведение в застраховането и социалнозащитните дейности. Учебно пособие за дистанционно обучение. Свищов,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16. </w:t>
            </w:r>
            <w:r w:rsidR="007C6374">
              <w:rPr>
                <w:rFonts w:ascii="Times New Roman" w:hAnsi="Times New Roman"/>
                <w:bCs/>
                <w:color w:val="222222"/>
                <w:spacing w:val="-7"/>
                <w:sz w:val="24"/>
                <w:szCs w:val="24"/>
              </w:rPr>
              <w:t>Василев, В., Пл. Йорданов, Н. Нинов. Икономически основи на превенцията на риска и социалната политика. Учебно пособие за дистанционно обучение. Свищов,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17. </w:t>
            </w:r>
            <w:r w:rsidR="007C6374">
              <w:rPr>
                <w:rFonts w:ascii="Times New Roman" w:hAnsi="Times New Roman"/>
                <w:bCs/>
                <w:color w:val="222222"/>
                <w:spacing w:val="-7"/>
                <w:sz w:val="24"/>
                <w:szCs w:val="24"/>
              </w:rPr>
              <w:t>Йорданов, Пл., Т. Илиева. Трудов пазар и безработица. Учебно пособие за дистанционно обучение. Свищов,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18. </w:t>
            </w:r>
            <w:r w:rsidR="007C6374">
              <w:rPr>
                <w:rFonts w:ascii="Times New Roman" w:hAnsi="Times New Roman"/>
                <w:bCs/>
                <w:color w:val="222222"/>
                <w:spacing w:val="-7"/>
                <w:sz w:val="24"/>
                <w:szCs w:val="24"/>
              </w:rPr>
              <w:t>Илиева, Т., Й. Йорданов. Допълнително социално осигуряване. Учебно пособие за дистанционно обучение. Свищов,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19. </w:t>
            </w:r>
            <w:r w:rsidR="007C6374">
              <w:rPr>
                <w:rFonts w:ascii="Times New Roman" w:hAnsi="Times New Roman"/>
                <w:bCs/>
                <w:color w:val="222222"/>
                <w:spacing w:val="-7"/>
                <w:sz w:val="24"/>
                <w:szCs w:val="24"/>
              </w:rPr>
              <w:t>Николова, М., Й. Йорданов. Пазар на социалнозащитни продукти и услуги. Учебно пособие за дистанционно обучение. Свищов,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20. </w:t>
            </w:r>
            <w:r w:rsidR="007C6374">
              <w:rPr>
                <w:rFonts w:ascii="Times New Roman" w:hAnsi="Times New Roman"/>
                <w:bCs/>
                <w:color w:val="222222"/>
                <w:spacing w:val="-7"/>
                <w:sz w:val="24"/>
                <w:szCs w:val="24"/>
              </w:rPr>
              <w:t>Николова, М., Й. Йорданов. Демоикономика. Учебно пособие за дистанционно обучение. Свищов,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21. </w:t>
            </w:r>
            <w:r w:rsidR="007C6374">
              <w:rPr>
                <w:rFonts w:ascii="Times New Roman" w:hAnsi="Times New Roman"/>
                <w:bCs/>
                <w:color w:val="222222"/>
                <w:spacing w:val="-7"/>
                <w:sz w:val="24"/>
                <w:szCs w:val="24"/>
              </w:rPr>
              <w:t>Нинов, Н. Икономика и организация на социалното подпомагане. Учебно пособие за дистанционно обучение. Свищов,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22. </w:t>
            </w:r>
            <w:r w:rsidR="007C6374">
              <w:rPr>
                <w:rFonts w:ascii="Times New Roman" w:hAnsi="Times New Roman"/>
                <w:bCs/>
                <w:color w:val="222222"/>
                <w:spacing w:val="-7"/>
                <w:sz w:val="24"/>
                <w:szCs w:val="24"/>
              </w:rPr>
              <w:t>Нинов, Н. Икономика и организация на социалните услуги и дългосрочните социални грижи. Учебно пособие за дистанционно обучение. Свищов, 2023.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23. </w:t>
            </w:r>
            <w:r w:rsidR="007C6374">
              <w:rPr>
                <w:rFonts w:ascii="Times New Roman" w:hAnsi="Times New Roman"/>
                <w:bCs/>
                <w:color w:val="222222"/>
                <w:spacing w:val="-7"/>
                <w:sz w:val="24"/>
                <w:szCs w:val="24"/>
              </w:rPr>
              <w:t>Йорданов, Пл., Н. Нинов. Финансиране на социалните дейности. Учебно пособие за дистанционно обучение. Свищов,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24. </w:t>
            </w:r>
            <w:r w:rsidR="007C6374">
              <w:rPr>
                <w:rFonts w:ascii="Times New Roman" w:hAnsi="Times New Roman"/>
                <w:bCs/>
                <w:color w:val="222222"/>
                <w:spacing w:val="-7"/>
                <w:sz w:val="24"/>
                <w:szCs w:val="24"/>
              </w:rPr>
              <w:t>Йорданов, Пл. В. Милинов, М. Николова, Т. Илиева. Финансова администрация и регулации на социалните дейности. Учебно пособие за дистанционно обучение. Свищов,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25. </w:t>
            </w:r>
            <w:r w:rsidR="007C6374">
              <w:rPr>
                <w:rFonts w:ascii="Times New Roman" w:hAnsi="Times New Roman"/>
                <w:bCs/>
                <w:color w:val="222222"/>
                <w:spacing w:val="-7"/>
                <w:sz w:val="24"/>
                <w:szCs w:val="24"/>
              </w:rPr>
              <w:t>Йорданов, Пл., М. Николова, Й. Йорданов. Моделиране и прогнозиране на социалнозащитните дейности. Свищов,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26. </w:t>
            </w:r>
            <w:r w:rsidR="007C6374">
              <w:rPr>
                <w:rFonts w:ascii="Times New Roman" w:hAnsi="Times New Roman"/>
                <w:bCs/>
                <w:color w:val="222222"/>
                <w:spacing w:val="-7"/>
                <w:sz w:val="24"/>
                <w:szCs w:val="24"/>
              </w:rPr>
              <w:t>Нинов, Н., Пл. Йорданов, Й. Йорданов. Социална икономика. Учебно пособие за дистанционно обучение. Свищов, 2022.</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ЕРУСАЛИМОВ, Р. ВАСИЛЕВ, В. ПАНЕВА, А. МИТКОВ, М. НИНОВА, В. Въведение в застраховането, В. Търново.2015.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ЕРУСАЛИМОВ, Р. Актюерска техника в животозастраховането, В. Търново.2014.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ЕРУСАЛИМОВ, Р., ВАСИЛЕВ, В., ПАНЕВА, А. Основи на застраховането (Учебник за дистанционно обучение ). Свищов: АИ Ценов.2017.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ДРАГАНОВ, Хр., Б. ИЛИЕВ, Р. ЕРУСАЛИМОВ, В. ВАСИЛЕВ, Анализ на дейността на застрахователното дружество, София.2017.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Шишманова, П. Икономически основи на публичния сектор. Учебно пособие за дистанционно обучение. Свищов,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Паршекевова, Е., Управление на проекти в здравеопазването. Учебно пособие за дистанционно обучение. Свищов,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Терзиев, В. Социално програмиране. Учебно пособие за дистанционно обучение. Свищов,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Гладилов, С, Е. Делчева. Икономика на здравеопазването. изд. “Princeps“. София,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Веков, Т., П. Салчев, Н. Велева, Сл. Джамбазов, П. Стефанова, Икономика на здравеопазването, изд. Български кардиологичен институт, МУ Плевен,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Петкова-Георгиева, Ст., Икономика на здравеопазването, Изд. „Проф. д-р Асен Златаров”, Бургас,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Врачовски, Д., Н. Нинов. Икономика на здравеопазването, Свищов, АИ "Ценов",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Гладилов Ст., Икономически аспекти на изграждане на капацитета на здравеопазването в Република България, София, 2004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Попов, М., Здравната реформа в България, София, изд. Македония прес,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Димитров, Г., Здравно осигуряване: Организация, практики, проблеми, София,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Павлов, Н. Социално осигуряване (организационно-управленски аспекти). Свищов, 1998.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Павлов, Н. Либерализация на социалното осигуряване (предизвикателства, подходи, решения). В. Търново,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Павлов, Н. Осигурителни схеми. В. Търново,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Илиев, Б. и др. Икономически профил на индивидуалната и социалната сигурност в условията на пазарно стопанство. Свищов,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Димова, Д. и др. Социална политика. С.,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Христосков, Й. Реформите в социалното осигуряване (предизвикателства и решения). С.,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Димитров, Ст. Организация и управление на пенсионноосигурителното дружество. С.,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Данева, Ив. Осигуряване и осигурителен пазар. С.,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Димитров, Гр. Оргнизация и финансиране на здравната система (предизвикателства и решения). С.,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Средкова, Кр. Осигурително право. Сиби,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25. </w:t>
            </w:r>
            <w:r>
              <w:rPr>
                <w:rFonts w:ascii="Times New Roman" w:hAnsi="Times New Roman"/>
                <w:bCs/>
                <w:color w:val="222222"/>
                <w:spacing w:val="-7"/>
                <w:sz w:val="24"/>
                <w:szCs w:val="24"/>
              </w:rPr>
              <w:t>Мръчков, В. Осигурително право. Сиби,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26. </w:t>
            </w:r>
            <w:r>
              <w:rPr>
                <w:rFonts w:ascii="Times New Roman" w:hAnsi="Times New Roman"/>
                <w:bCs/>
                <w:color w:val="222222"/>
                <w:spacing w:val="-7"/>
                <w:sz w:val="24"/>
                <w:szCs w:val="24"/>
              </w:rPr>
              <w:t>Социално осигуряване. Книга – годишник. Труд и право, актуално издание.</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КОДЕКС за застраховането. Обн., ДВ, бр. 102 от 29.12.2015 г., в сила от 1.01.2016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здравето, Обн., ДВ, брой 70 от 10 август 2004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лечебните заведения, Обн., ДВ. бр.62 от 9 юли 1999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здравното осигуряване, Обн., ДВ., брой 70 от 19 юни 1998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лекарствените продукти в хуманната медицина, Обн., ДВ, бр. 31 от 13 април 2007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Oбн., ДВ, бр. 28 от 24 март 2020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Кодекс за социално осигуряване. ДВ. бр. 110 от 17 Декември 1999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социалното подпомагане. ДВ. бр. 56 от 19 Май 1998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хората с увреждания. ДВ. бр. 105 от 18 Декември 2018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Закон за насърчаване на заетостта. ДВ. бр. 112 от 29 Декември 2001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Закон за социалните услуги. ДВ. бр. 24 от 22 Март 2019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Закон за личната помощ. ДВ. бр. 105 от 18 Декември 2018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Закон за семейни помощи за деца. ДВ. бр. 32 от 29 Март 2002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Интернет-сайт на Комисията за финансов надзор (www.fsc.bg)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Министерство на здравеопазването: https://www.mh.government.bg/bg/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Комисия по здравеопазването при НС на РБългария: https://www.parliament.bg/bg?page=ns&amp;lng=bg&amp;nsid=5&amp;action=show&amp;gid=164</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Изпълнителна агенция по лекарствата: https://www.bda.bg/bg/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Изпълнителна агенция "Медицински надзор": https://iamn.bg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Национална здравноосигурителна каса: https://www.nhif.bg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Национален център по обществено здраве и анализи: https://ncpha.government.bg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Български лекарски съюз: https://blsbg.com/bg/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Български зъболекарски съюз: http://bzs.bg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Българска асоциация на специалистите по здравни грижи: https://nursing-bg.com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Български фармацевтичен съюз: https://www.bphu.bg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Съюз на зъботехниците в България: http://szb-bg.org/intro_new_content.html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Икономически и социален съвет: https://esc.bg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Световна здравна организация: https://www.who.int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Европейски съюз /Здравеопазване/: https://european-union.europa.eu/priorities-and-actions/actions-topic/health_bg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Организация за икономическо сътрудничество и развитие /Здраве/: https://www.oecd.org/health/</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НОИ: https://www.nssi.bg/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АЗ: https://www.az.government.bg/bg/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МТСП: https://www.mlsp.government.bg/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АСП: https://www.asp.government.bg/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НАП: https://nra.bg/wps/portal/nra/nachalo</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Пламен Йорданов)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Румен Ерусалимов)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Венцислав Василев)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Николай Нинов)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Йорданов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8A7BB" w14:textId="77777777" w:rsidR="00136CB4" w:rsidRDefault="00136CB4">
      <w:r>
        <w:separator/>
      </w:r>
    </w:p>
  </w:endnote>
  <w:endnote w:type="continuationSeparator" w:id="0">
    <w:p w14:paraId="3966D058" w14:textId="77777777" w:rsidR="00136CB4" w:rsidRDefault="0013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AEE29" w14:textId="77777777" w:rsidR="00136CB4" w:rsidRDefault="00136CB4">
      <w:r>
        <w:separator/>
      </w:r>
    </w:p>
  </w:footnote>
  <w:footnote w:type="continuationSeparator" w:id="0">
    <w:p w14:paraId="09AA709A" w14:textId="77777777" w:rsidR="00136CB4" w:rsidRDefault="0013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136CB4"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36CB4"/>
    <w:rsid w:val="00142900"/>
    <w:rsid w:val="00143328"/>
    <w:rsid w:val="001532D8"/>
    <w:rsid w:val="00154C52"/>
    <w:rsid w:val="0015697D"/>
    <w:rsid w:val="00163351"/>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2364"/>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53214"/>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9751D"/>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57ED5"/>
    <w:rsid w:val="00A60611"/>
    <w:rsid w:val="00A628BC"/>
    <w:rsid w:val="00A63694"/>
    <w:rsid w:val="00A704BB"/>
    <w:rsid w:val="00A73914"/>
    <w:rsid w:val="00A74D27"/>
    <w:rsid w:val="00A86953"/>
    <w:rsid w:val="00A97C2E"/>
    <w:rsid w:val="00AA2C67"/>
    <w:rsid w:val="00AA7D82"/>
    <w:rsid w:val="00AB7A25"/>
    <w:rsid w:val="00AB7B02"/>
    <w:rsid w:val="00AC6C1E"/>
    <w:rsid w:val="00AC6DDB"/>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E12D8"/>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06C6"/>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 w:val="00FF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HTMLPreformatted">
    <w:name w:val="HTML Preformatted"/>
    <w:basedOn w:val="Normal"/>
    <w:link w:val="HTMLPreformattedChar"/>
    <w:uiPriority w:val="99"/>
    <w:semiHidden/>
    <w:unhideWhenUsed/>
    <w:rsid w:val="004B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bg-BG" w:eastAsia="bg-BG"/>
    </w:rPr>
  </w:style>
  <w:style w:type="character" w:customStyle="1" w:styleId="HTMLPreformattedChar">
    <w:name w:val="HTML Preformatted Char"/>
    <w:basedOn w:val="DefaultParagraphFont"/>
    <w:link w:val="HTMLPreformatted"/>
    <w:uiPriority w:val="99"/>
    <w:semiHidden/>
    <w:rsid w:val="004B2364"/>
    <w:rPr>
      <w:rFonts w:ascii="Courier New" w:hAnsi="Courier New" w:cs="Courier New"/>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50887281">
      <w:bodyDiv w:val="1"/>
      <w:marLeft w:val="0"/>
      <w:marRight w:val="0"/>
      <w:marTop w:val="0"/>
      <w:marBottom w:val="0"/>
      <w:divBdr>
        <w:top w:val="none" w:sz="0" w:space="0" w:color="auto"/>
        <w:left w:val="none" w:sz="0" w:space="0" w:color="auto"/>
        <w:bottom w:val="none" w:sz="0" w:space="0" w:color="auto"/>
        <w:right w:val="none" w:sz="0" w:space="0" w:color="auto"/>
      </w:divBdr>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42631542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771048857">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299075">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347902303">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7734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4447</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109</cp:revision>
  <cp:lastPrinted>2008-05-31T10:14:00Z</cp:lastPrinted>
  <dcterms:created xsi:type="dcterms:W3CDTF">2022-10-17T08:46:00Z</dcterms:created>
  <dcterms:modified xsi:type="dcterms:W3CDTF">2024-12-18T09:07:00Z</dcterms:modified>
</cp:coreProperties>
</file>