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теоритични и практически познания от страна на студентите в областта на инвестициите, чрез използване на специфичен математически инструментариум за числова оценка на инвестиционните решения на индивидуалните и институционалните инвеститори.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общите теоритични познания в сферата на финансите и в частност инвестициите, давани в обучението на студентите икономисти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основните принципи, съблюдавани от инвеститорите при инвестиционната им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боравят със специфичен математически инструментариум;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в детайли различни методи за оценка на инвестиционните намерения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оценка на различните видове активи, в които може да се инвестира.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(София); ИУ Варна; ВУЗФ  (София);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и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теоретическите постановки, касаещи: основните концепции за инвестициите; основните видове инвеститори и спецификата при управлението на инвестициите.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риск и принципи, съблюдавани от инвеститорите  при инвестиционната им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на инвестиционния риск, видовете риск, свързани с инвестиционната дейност и основните принципи, които инвеститорите трябва да съблюдават в процеса на нейното реализиране.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Традиционни методи за оценка на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една от основните задачи на финансовия мениджър, а именно да оцени възвръщаемостта на направените инвестиции. Акцент в нея са различните методи, познати от теорията и практиката, за оценка на инвестиционните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в недвижимости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особеностите на недвижимостите, като една от предпочитаните форми на инвестиции. Акцент в нея са методите за оценка на този тип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Инвестиране във финансови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основните характеристики на финансовите активи. Акцент в нея са особеностите на този тип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облигациите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един от основните видове финансови активи, в които може да се инвестира. Акцент в нея е съпоставянето на цената и дохода, получаван от инвестирането в облигации с цената и дохода, който може да се получи от алтернативна инвестиция в друг актив.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дава представа за акциите, като един от предпочитаните от инвеститорите активи за инвестиране. Акцент в нея са основните моменти на портфейлната теория за избор на акции, в които да се инвестира, с оглед намаляване на риска и оптимизиране на бъдещите печалби.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Инвестиции. 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В. Търново,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Й., Христозов, Ж. Инвестиции на застрахователното дружество, Свищов, 2003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инвестициите, обн. ДВ бр. 97 от 24.10.1997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