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Технологии на здравното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Обобщен финален тест с комбинирани въпроси - открит и 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Надграждане на теоретико-методологическите знания и формиране на практико-приложни умения за комплексно изучаване и изследване на технологиите на здравно осигуряване.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Теоретико-методологическите знания и практико-приложни умения, формирани в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Лекционен метод в съчетание с активна комуникация, методическо ръководство и съдействие при провеждане на самостоятелно изследване на актуална и значима социално-икономическа проблематика.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провеждане на самостоятелно изследване на актуална и значима социално-икономическа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провеждане на самостоятелно изследване на технологиите на здравно осигуряване.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– Берлин, Германия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Йоркски университет, Великобритания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School of Economics, Великобритания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Осигурени лица. Основни понятия и принципи на задължителното здравно осигуряване в Република България.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Осигурени лица</w:t>
              <w:br/>
              <w:t xml:space="preserve">Основни понятия</w:t>
              <w:br/>
              <w:t xml:space="preserve">Принципи и оценка на тяхното приложение в практиката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 за управление на задължителното здравно осигуряване.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Централно управление на НЗОК</w:t>
              <w:br/>
              <w:t xml:space="preserve">Районни здравно осигурителни каси (РЗОК)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Съсловни организации на лекарите и стоматолозите.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Функции</w:t>
              <w:br/>
              <w:t xml:space="preserve">Централни органи на управление</w:t>
              <w:br/>
              <w:t xml:space="preserve">Районни органи (Районна колегия на лекарите, районна колегия на стоматолозите)</w:t>
              <w:br/>
              <w:t xml:space="preserve">Членство, права и задължения на организацията и нейните членове</w:t>
              <w:br/>
              <w:t xml:space="preserve">Нарушения и наказания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Бюджетиране на НЗОК.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Бюджет на НЗОК</w:t>
              <w:br/>
              <w:t xml:space="preserve">Планирани приходи и разходи по Закона за бюджетите - 1999-2017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Лечебни заведения обект на финансиране от НЗОК.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Видове лечебни заведения</w:t>
              <w:br/>
              <w:t xml:space="preserve">Финансиране на лечебните заведения съгласно Закона за лечебните заведения (ЗЛЗ)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Обхват на медицинската помощ и Национален рамков договор.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на медицинската помощ</w:t>
              <w:br/>
              <w:t xml:space="preserve">Национален рамков договор (НРД)</w:t>
              <w:br/>
              <w:t xml:space="preserve">Договор между НЗОК и изпълнител на медицинска помощ</w:t>
              <w:br/>
              <w:t xml:space="preserve">Характеристика на НРД – 2017 година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Държавен надзор и специализиран медицински надзор на здравноосигурителната дейност.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Държавен надзор</w:t>
              <w:br/>
              <w:t xml:space="preserve">Специализиран медицински надзор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М. Николова, Технологии на здравно осигуряване,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Веков, Т., К. Джамбазов, Оценка на здравните технологии. Бъдещето на здравната икономика, МУ Плевен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Г. Здравно осигуряване (организация, практики, проблеми), София, Изд. на ВУЗФ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К.  “Технологии на здравното осигуряване”, Свищов, АИ “Ценов”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 и М. Иванова “Организация на здравеопазването в Република България”, Свищов, АИ “Ценов”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Делчева, Е. „Управление на здравното осигуряване”, София, Изд. на УНСС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здравето. Обн., ДВ, бр. 70 от 10.08.2004 г., в сила от 1.01.2005 г.; посл. изм., бр. 27 от 05.04.2016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заведения, Обн., ДВ, бр. 62 от 09.07.1999 г.; посл. изм., бр. 95 от 08.12.2015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Обн., ДВ, бр. 70 от 19.06.1998 г.; посл. изм., бр. 20 от 15.03.2016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http://www.nhif.bg/web/guest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