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Финансиране на социалните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финансовите измерения и финансирането на социалните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макроикономическа, микроикономическа, финансова и управленска насоченост, позволяващи приложна икономическа интерпретация в условията на конкретните проблемни ситуации на финансовата организация на социалнозащитните дейности.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теоретико-методологическа и приложна насоченост в областта на финансовата организация и финансирането на значимите социалнозащитни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“Пиер Мендес” Гренобъл,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Пасау –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интерпртация на социалната сигурност в съвременнотообщество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 генезис на сигурността и несигурността
</w:t>
              <w:br/>
              <w:t xml:space="preserve">2. Фактори и зони на несигурността
</w:t>
              <w:br/>
              <w:t xml:space="preserve">3. Социални проблеми, социална политика и социални дейности
</w:t>
              <w:br/>
              <w:t xml:space="preserve">4. Социалната сигурност като цел на провежданата социална политика. Модели. 
</w:t>
              <w:br/>
              <w:t xml:space="preserve">5. Съдържателни характеристики, обхват, субекти и децентрализация  на социалната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Финансова организация и финансиране на социалнозащитните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финансовата организация и финансирането на социалнозащитните дейности
</w:t>
              <w:br/>
              <w:t xml:space="preserve">2. Финансово-организационна специфика и типология на социалните дейности
</w:t>
              <w:br/>
              <w:t xml:space="preserve">3. Икономическа и демографска детерминираност на финансирането на социалнозащитните дейности
</w:t>
              <w:br/>
              <w:t xml:space="preserve">4.Измерения на държавното финансиране на социалнозащитните дейности
</w:t>
              <w:br/>
              <w:t xml:space="preserve">5. Специфика на финансирането на децентрализираните социални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и обхват на публичното социално осигуряване 
</w:t>
              <w:br/>
              <w:t xml:space="preserve">2. Финансово-организационни измерения на публичното социално осигуряване 
</w:t>
              <w:br/>
              <w:t xml:space="preserve">3. Подходи, практики, проблеми и тенденции при финансиране на публичното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и обхват на допълнителното социално осигуряване в България
</w:t>
              <w:br/>
              <w:t xml:space="preserve">2. Финансово-организационни измерения на допълнителното социално осигуряване в България
</w:t>
              <w:br/>
              <w:t xml:space="preserve">3. Подходи, практики, проблеми и тенденции при финансиране на допълнителното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закрилата при безработица и политиките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и обхват на закрилата при безработица и политиките на пазара на пазара на труда
</w:t>
              <w:br/>
              <w:t xml:space="preserve">2. Финансово-организационни измерения на закрилата при безработица и политиките на пазара на труда
</w:t>
              <w:br/>
              <w:t xml:space="preserve">3. Подходи, практики, проблеми и тенденции при финансиране на закрилата при безработица и политиките на пазара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здравеопазването
</w:t>
              <w:br/>
              <w:t xml:space="preserve">2. Финансово-организационни измерения на здравеопазването
</w:t>
              <w:br/>
              <w:t xml:space="preserve">3. Подходи, практики, проблеми и тенденции при финансиране на здравеопазавнето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социалното подпомагане и социалните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социалното подпомагане и социалните услуги
</w:t>
              <w:br/>
              <w:t xml:space="preserve">2. Финансово-организационни измерения на социалното подпомагане и социалните услуги
</w:t>
              <w:br/>
              <w:t xml:space="preserve">3. Подходи, практики, проблеми и тенденции при финансиране на социалното подпомагане и социалните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Н. Нинов. Финансиране на социалните дейности.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и др. Финансиране на социалните дейности.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Tax. Policy Research Working Paper (The World Bank).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Social budgeting. ILO.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 др.Социална политика. Тракия-М,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Осигурителни исоциално-защитни стратегии. С.: Тракия – 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Microfinance in the European Union: Market analysis and recommendations for delivery options in 2021-2027European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Financing gaps in social protection Global estimates and strategies for developing countries in light of the COVID-19 crisis and beyondInternational Labour Organization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Social enterprise finance market Analysis and recommendations for delivery optionsEuropean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Капиталовите системи: ролята им за решаването на пенсионния проблем. София,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 Осигурителни системи и фондове.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Организация и финансиране на здравната система. С.,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социалноподпомагане, Обн.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интеграция нахората с увреждания, Обн. ДВ, бр. 81 от 17 Септември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задеца, Обн. ДВ., бр. 32 от 29 Март 2002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детето,Обн. ДВ. бр. 48 от 13 Юни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осигуряване.Книга-годишник. ИК „Труд и право“ (актуално издание).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лекарствените продуктив хуманната медицина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 Националнатаздравноосигурителна каса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рамков договор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действие по заетостта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www.az.government.bg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