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11.12.2024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Социално програмиране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ФФ-КЗСД-М-321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ФФ-КЗСД-М-321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Формиране на знания за мястото и ролята на социалното програмиране в контекста на насърчаване на социалната активност и регулиране на социалното развитие.
</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Основно значение в настоящият курс е отделено на запознаване с мястото и ролята на социалното програмиране за общественото управление, като междинен етап между планирането и бюджетирането при изпълнение на социалната политика на държавата. Акцентът е на социалната програма, като продукт на социалното програмиране и инструмент за решаването на социално значими проблеми, съобразно тяхната ресурсна обвързаност, изпълнители и срокове за решаване на комплекс от задачи и мероприятия. Непротиворечивостта и сложността на връзката между икономическата и социалната ефективност на социалното програмиране е обусловена от методическия принцип, според който реализацията на социалната програма сама по себе си се превръща в катализатор за ефективно обществено-икономическо развитие. Изведени са критериите за оценка на ефективността на социалното програмиране в контекста на управлението по резултати, спазвайки принципа „какво-ако“, съобразно приоритетите в социалната дейност, произтичащи от динамичните промени в социалната среда. С това е решена първата научно-изследователска задача на настоящия труд.
</w:t>
      </w:r>
    </w:p>
    <w:p w14:paraId="4366F864" w14:textId="161C108E" w:rsidR="00106549" w:rsidRDefault="00106549" w:rsidP="00106549">
      <w:pPr>
        <w:ind w:firstLine="709"/>
        <w:jc w:val="both"/>
        <w:rPr>
          <w:rFonts w:ascii="Times New Roman" w:hAnsi="Times New Roman"/>
        </w:rPr>
      </w:pPr>
      <w:r>
        <w:rPr>
          <w:rFonts w:ascii="Times New Roman" w:hAnsi="Times New Roman"/>
        </w:rPr>
        <w:t>Друга част от курса е посветена на многоаспектността на социалната активност в динамична социална среда. Изведена е социалната активност на човешкия фактор като ключов за социалното управление и провеждането на ефективна социална политика чрез поддържането и развитието на адекватни на промените в социалната среда способности за хармонизиране на обществените отношения.
</w:t>
      </w:r>
    </w:p>
    <w:p w14:paraId="4366F864" w14:textId="161C108E" w:rsidR="00106549" w:rsidRDefault="00106549" w:rsidP="00106549">
      <w:pPr>
        <w:ind w:firstLine="709"/>
        <w:jc w:val="both"/>
        <w:rPr>
          <w:rFonts w:ascii="Times New Roman" w:hAnsi="Times New Roman"/>
        </w:rPr>
      </w:pPr>
      <w:r>
        <w:rPr>
          <w:rFonts w:ascii="Times New Roman" w:hAnsi="Times New Roman"/>
        </w:rPr>
        <w:t>Изяснени са стратегическите преимущества на активните социални програми като система от социални проекти с пряка и обратна връзка на социалното взаимодействие, която определя възможностите за адаптация на компонентите на програмата към изменящите се изисквания спрямо нея. Показана е методологията за тяхното разработване, изследвани са особеностите на активна социална програма за развитие на човешкия ресурс и компонентите на механизма за активизиране на социалните програми, в подкрепа на което е направеният анализ на резултатите от изпълнението на Оперативна програма „Развитие на човешките ресурси“ в областта на пазара на труда и приносът й за изграждането на функциониращ пазар на труда.
</w:t>
      </w:r>
    </w:p>
    <w:p w14:paraId="4366F864" w14:textId="161C108E" w:rsidR="00106549" w:rsidRDefault="00106549" w:rsidP="00106549">
      <w:pPr>
        <w:ind w:firstLine="709"/>
        <w:jc w:val="both"/>
        <w:rPr>
          <w:rFonts w:ascii="Times New Roman" w:hAnsi="Times New Roman"/>
        </w:rPr>
      </w:pPr>
      <w:r>
        <w:rPr>
          <w:rFonts w:ascii="Times New Roman" w:hAnsi="Times New Roman"/>
        </w:rPr>
        <w:t>Изведено е мястото и ролята на службите по заетостта в контекста на Общата стратегия за бъдещето развитие, одобрена от европейските публични служби в отговор на предизвикателствата на динамичните промени в социалната среда и съобразена с изискванията на стратегическата рамка за развитие на „Европа 2020“.
</w:t>
      </w:r>
    </w:p>
    <w:p w14:paraId="4366F864" w14:textId="161C108E" w:rsidR="00106549" w:rsidRDefault="00106549" w:rsidP="00106549">
      <w:pPr>
        <w:ind w:firstLine="709"/>
        <w:jc w:val="both"/>
        <w:rPr>
          <w:rFonts w:ascii="Times New Roman" w:hAnsi="Times New Roman"/>
        </w:rPr>
      </w:pPr>
      <w:r>
        <w:rPr>
          <w:rFonts w:ascii="Times New Roman" w:hAnsi="Times New Roman"/>
        </w:rPr>
        <w:t>Представени са ефектите от въздействието на активните политики на пазара на труда, като е направен обзор на понятийния апарат, на особеностите и основните потоци на пазара на труда. Проследена е структурата на трудовия пазар. Анализирано е развитието и преструктурирането на пазара на труда за осигуряване на заетост, като акцентите са на особеностите на преходните процеси към активен пазар на труда и структурните изменения в заетостта на българския пазар. 
</w:t>
      </w:r>
    </w:p>
    <w:p w14:paraId="4366F864" w14:textId="161C108E" w:rsidR="00106549" w:rsidRDefault="00106549" w:rsidP="00106549">
      <w:pPr>
        <w:ind w:firstLine="709"/>
        <w:jc w:val="both"/>
        <w:rPr>
          <w:rFonts w:ascii="Times New Roman" w:hAnsi="Times New Roman"/>
        </w:rPr>
      </w:pPr>
      <w:r>
        <w:rPr>
          <w:rFonts w:ascii="Times New Roman" w:hAnsi="Times New Roman"/>
        </w:rPr>
        <w:t>Представени са политиките на изграждане на функциониращ пазар на труда и за заетост в контекста на европейската интеграция в предприсъединителния и следприсъединителния периоди. И ако в началните периоди от развитието на пазара на труда неговите политики са насочени предимно към преодоляване на последиците от икономическите реформи върху заетостта, то сега политиката на пазара на труда има ясно изразен активен характер и е насочена към въздействие върху процеси или формиране на поведение сред целеви групи съобразно предварително планирани цели,то функциониращият пазар на труда в страната е адекватен механизъм на пазарната среда. В подкрепа на това е обстоятелството, че провежданата политика все повече се съобразява със съществуващите зависимости и взаимодействия между периодите на развитие на икономиката и пазара на труда.
</w:t>
      </w:r>
    </w:p>
    <w:p w14:paraId="4366F864" w14:textId="161C108E" w:rsidR="00106549" w:rsidRDefault="00106549" w:rsidP="00106549">
      <w:pPr>
        <w:ind w:firstLine="709"/>
        <w:jc w:val="both"/>
        <w:rPr>
          <w:rFonts w:ascii="Times New Roman" w:hAnsi="Times New Roman"/>
        </w:rPr>
      </w:pPr>
      <w:r>
        <w:rPr>
          <w:rFonts w:ascii="Times New Roman" w:hAnsi="Times New Roman"/>
        </w:rPr>
        <w:t>Обосновани са възможностите за рационализиране на управленските решения за ефективна социална политика, като е разработен процесен модел на дирекции „Бюра по труда“ на основата на дефинираните технологични процеси, детайлното метрично замерване на дейностите в Агенцията по заетостта, с цел тяхното стандартизиране и определяне на необходимата ресурсна осигуреност на процесите.
</w:t>
      </w:r>
    </w:p>
    <w:p w14:paraId="4366F864" w14:textId="161C108E" w:rsidR="00106549" w:rsidRDefault="00106549" w:rsidP="00106549">
      <w:pPr>
        <w:ind w:firstLine="709"/>
        <w:jc w:val="both"/>
        <w:rPr>
          <w:rFonts w:ascii="Times New Roman" w:hAnsi="Times New Roman"/>
        </w:rPr>
      </w:pPr>
      <w:r>
        <w:rPr>
          <w:rFonts w:ascii="Times New Roman" w:hAnsi="Times New Roman"/>
        </w:rPr>
        <w:t>Изведена е значимостта на потребностите, мотивите и жизнените ценности на личността, нейният опит, психологическите й характеристики и ориентация, като проявление на идентичността в отговор на взаимодействието „личност- социална среда“.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Своеобразен вход на дисциплината са знания и умения с макроикономическа, микроикономическа, финансова и управленска насоченост, позволяващи приложна икономическа интерпретация в условията на конкретните проблемни ситуации на развитието на социалнозащитните дейности.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Лекционен метод в съчетание, съобразно конкретиката на изучаваната проблематика, с широко използване на казуси, дебати, дискусии, възлагане, разработване и обсъждане на проекти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Придобиване на знания с теоретико-методологическа и приложна насоченост в областта на социалното програмиране.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Университет “Пиер Мендес” Гренобъл, Франция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Университет Пасау – Германия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Социално програмиране и обществено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Съдържателни характеристики, място и роля на социалното програмиране в общественото управление</w:t>
              <w:br/>
              <w:t xml:space="preserve">2. Социалната програма като продукт на социалното програмиране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Социална ефективност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Специфика на социалната ефективност</w:t>
              <w:br/>
              <w:t xml:space="preserve">2. Подходи за изучаване на социалната ефективност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Ефективност на социалното програмиране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Специфика на ефективността на социалното програмиране</w:t>
              <w:br/>
              <w:t xml:space="preserve">2. Оценка на ефективността на социалното програмиране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Социална активност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Социалната активност като основа за реализация на ефективна социална политика</w:t>
              <w:br/>
              <w:t xml:space="preserve">2. Съдържателни характеристики и преимущества на активната социална програма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Социална адаптация и социална политика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Съдържателни характеристики на социалната адаптация</w:t>
              <w:br/>
              <w:t xml:space="preserve">2. Специфика на зависимостта „социална адаптация – социализация“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Активна социална политика на пазара на труда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Европейска стратегическа рамка на активните политики на пазара на труда</w:t>
              <w:br/>
              <w:t xml:space="preserve">2. Ефекти от активните политики на пазара на труда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Рационален управленски подход към ефективната социална политика на
пазара на труда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Технологични процеси на ефективната социална политика</w:t>
              <w:br/>
              <w:t xml:space="preserve">2. Процесен модел на ефективната активна социална политика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Терзиев, В.Предизвикателства пред социалното програмиране в контекста на насърчаване насоциалната активност и регулиране на социалното развитие чрез активниполитики,  Русе, Примакс,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Венелин Терзиев, Възможности за повишаване наефективността на социалната адаптация на военнослужещи, освободени от военнаслужба, ISBN 978-954-8675-88-8, издателство „Примакс”, Русе,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Venelin Terziev, Ekaterina Arabska. Assessmentof active social policies’ impacts on labor market in the Republic of Bulgaria,„Социально-экономические и правовы развитияэкономики“, Колективная монография,2014, ISBN 978-5-906769-97-8, Уфа, Аэтерна. Россия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Venelin Terziev, Analyses of Labor MarketDevelopment in the Republic of Bulgaria and the influence of the transitionperiod, ЦРНС, Новосибирск, Россия, 30.04.2015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Севдалина Димитрова,Венелин Терзиев. Принципы финансового обеспечения- основа стратегическихрешениий управления ресурсами безопасности и обороны, Колективная монография,ISBN 978-5-906781-40-6 (рецензеты: Шайбаков Р.Н., д.э.н.,проф, Янгиров А.В. д.э.н., проф) Уфа,Аэтерна. Россия.2015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Венелин Терзиев, Предизвикателства пред социалното програмиране вконтекста на насърчаването на социалната активност и регулирането на социалноторазвитие чрез активни политики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Venelin Terziev, Ekateriana Arabska, Theoreticaland methodological basis of social programming and social activity, Колективная монография, ISBN978-5-906781-40-6, Уфа, Аэтерна.2015. Россия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Venelin Terziev, Impact of active socialpolicies and programs in the period of active economic transformations inBulgaria, „East West” Association for AdvancedStudies and Higher Education, ISBN978-3-903063-44-0, Vienna,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Venelin Terziev, Sevdalina Dimitrova, Social Programming in the contextof stimulating social activity and regulation of social development throughactive policies, „East West” Association for AdvancedStudies and Higher Education, ISBN978-3-903063-47-1, Vienna,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Канев, Д., Икономика натруда. В., 1993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Каменов, К., Мениджмънт, В. Т.1999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Корель, Л. В., Социологияадаптации: етюдьi апологии. Новосибирск, 1997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Леков, К., Социалнаполитика, Университетско издателство „Неофит Рилски”, Благоевград,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Марков, М. Технология иэффективность социального управления. пер. с болг. M., 1982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Прогнозное социальноепроектирование. Теоретико - методологические и методические проблемы. /Подред. Т.М.Дридзе, изд. 2. М., 1994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Иванов, Л. Зависимост между инфлацията и безработицата в България през годините напрехода, „Икономическа мисъл”, кн. 4., С.,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Иллнер, M. Оценка эффективности социальных мероприятий. Социологическиеисследования. 1990. №1. С- 75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Казаков, А. Човешкият капитал. С.: УИ„Стопанство",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Каменов, К., А. Асенов и К. Хаджиев, Човек,екипи, лидери, ИК „Люрен“,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Канев, Д. Механизмите на трудовия пазар. Варна: Бряг- Принт, 1997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Терзиев, В., С. Димитрова, Социалното програмиране в контекста на насърчаване на социалнатаактивност и регулиране на социалното развитие, Русе, Примакс, 2015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насърчаване на заетостта, обн., ДВ,бр.112 от 29.12.2001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професионалното образование и обучение,обн., ДВ, бр.68 от 30.07.1999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ЗАКОНза социално подпомагане, обн., ДВ, бр.56 от 19.05.1998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КОДЕКСза социално осигуряване (Загл. изм.- ДВ, бр.67 от 2003 г.), обн., ДВ,бр.110 от 17.12.1999 г., в сила от 1.01.2000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КОДЕКСна труда, обн., ДВ, бр.26 от 1.04.1986 г. и бр.27 от 4.04.1986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http://www.noi.bg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http://www.nap.bg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www.europa.eu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www.az.government.bg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www.mlsp.government.bg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Николай Нинов)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