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Платежоспособност на застрахователните дружества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Обобщаващ финален 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"Платежоспособност на застрахователните дружества” дава фундаментални познания на студентите, свързани с принципни постановки при оценката на платежоспособността на застрахователните дружества.  В нея се разглеждат редица въпроси, които касаят: рисковете и платежоспособността; критериите за оценка и компонентите на платежоспособността; световната практика при оценката на платежоспособността; изграждане на вътрешнофирмени рискове за оценка и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са  изучените  дисциплини „Икономика на застраховането“, "Анализ на застрахователната дейност" и „Презастраховане“, които формират в обучаващия необходими знания за процеса на оценка на платежоспособността на застрахователните дружества.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 знания, свързани с възможностите за запознаване с основните принципи и някои съществени особености при оценката на платежоспособността на застрахователните дружества. Разглеждат се въпроси, които касаят съвременната проблематика по темата.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Чехия); Финансов университет при правителството на Руската Федерация (Москва, Русия); Poznan University of Economics and Business  (Познан, Полша).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ПЛАТЕЖОСПОСОБНОСТТА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“Същност на платежоспособността на застрахователното дружество” изяснява термина платежоспособност в контекста на дейността на конкретно застрахователно дружество. 
</w:t>
              <w:br/>
              <w:t xml:space="preserve">
</w:t>
              <w:br/>
              <w:t xml:space="preserve">След запознаване с темата:
</w:t>
              <w:br/>
              <w:t xml:space="preserve">
</w:t>
              <w:br/>
              <w:t xml:space="preserve">•	се овладяват различни дефиниции за платежоспособността на застрахователното дружество;
</w:t>
              <w:br/>
              <w:t xml:space="preserve">•	се проследява връзката на платежоспособността с финансовия и застрахователния левъридж.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РИСКОВЕ И  ПЛАТЕЖОСПОСОБНОСТ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“Рискове и платежоспособност на застрахователното дружество” разкрива и дефинира основните рискове, които са в тясна зависимост с платежоспособността на застрахователното дружество. 
</w:t>
              <w:br/>
              <w:t xml:space="preserve">
</w:t>
              <w:br/>
              <w:t xml:space="preserve">След запознаване с темата:
</w:t>
              <w:br/>
              <w:t xml:space="preserve">
</w:t>
              <w:br/>
              <w:t xml:space="preserve">•	се получава конкретна представа за разнообразието от рисковете, на които е изложено застрахователното дружество;
</w:t>
              <w:br/>
              <w:t xml:space="preserve">•	се откроява относителната важност на рисковете, свързани с платежоспособността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КОМПОНЕНТИ, СВЪРЗАНИ С ПЛАТЕЖОСПОСОБНОСТТА НА 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“Компоненти, свързани с платежоспособността на застрахователното дружество” разглежда основни  компоненти, без които е невъзможно осъществяването на една коректна, изпълнена със съдържание оценка на платежоспособността на  застрахователно дружество.
</w:t>
              <w:br/>
              <w:t xml:space="preserve">
</w:t>
              <w:br/>
              <w:t xml:space="preserve">След запознаване с темата:
</w:t>
              <w:br/>
              <w:t xml:space="preserve">
</w:t>
              <w:br/>
              <w:t xml:space="preserve">•	 се  придобиват познания за същността на: собствените средства;  активите; техническите резерви и презастрахователната дейност на застрахователя в контекста на определянето на неговата платежоспособност;
</w:t>
              <w:br/>
              <w:t xml:space="preserve">•	се разкрива връзката  рейтингови агенции-платежоспособност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КЛАСИЧЕСКИ И ВЪТРЕШНОФИРМЕНИ МОДЕЛИ ЗА ОЦЕНКА НА ПЛАТЕЖОСПОСОБНОСТТА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“Класически и вътрешнофирмени модели за  оценка на платежоспособността” разглежда основните модели за оценка, които са познати и разпространени в световен мащаб.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ЗА ОЦЕНКА НА ОСНОВНИТЕ МОДЕЛИ ЗА ОПРЕДЕЛЯНЕ НА ПЛАТЕЖОСПОСОБНОСТТА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“Критерии за оценка на основните модели за  оценка на платежоспособността” поставя акцент върху най-важните критерии, взимани предвид при формирането на оценката на платежоспособността на застрахователното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ПЛАТЕЖОСПОСОБНОСТТА НА ОБЩОЗАСТРАХОВАТЕЛНОТО ДРУЖЕСТВО  (ПЛАТЕЖОСПОСОБНОСТ I)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разкрива същността и действието на методиката при изчисляване на платежоспособността застрахователно дружество. 
</w:t>
              <w:br/>
              <w:t xml:space="preserve">
</w:t>
              <w:br/>
              <w:t xml:space="preserve">След запознаване с темата Оценка на платежоспособността на общозастрахователното дружество  (Платежоспособност I):
</w:t>
              <w:br/>
              <w:t xml:space="preserve">
</w:t>
              <w:br/>
              <w:t xml:space="preserve">•	се получава конкретна представа за същността на методиката за оценка на платежоспособността;
</w:t>
              <w:br/>
              <w:t xml:space="preserve">•	се извършава конкретно изчисляване на границата на платежоспособността на хипотетично застрахователно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ПЛАТЕЖОСПОСОБНОСТТА НА ОБЩОЗАСТРАХОВАТЕЛНОТО ДРУЖЕСТВО  (ПЛАТЕЖОСПОСОБНОСТ II)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отделя внимание на същността и действието на методиката при изчисляване на платежоспособността застрахователно дружество. 
</w:t>
              <w:br/>
              <w:t xml:space="preserve">
</w:t>
              <w:br/>
              <w:t xml:space="preserve">След запознаване с темата Оценка на платежоспособността на общозастрахователното дружество  (Платежоспособност II):
</w:t>
              <w:br/>
              <w:t xml:space="preserve">
</w:t>
              <w:br/>
              <w:t xml:space="preserve">•	се получава конкретна представа за същността на методиката за оценка на платежоспособността;
</w:t>
              <w:br/>
              <w:t xml:space="preserve">•	се разглеждат и някои конкретни пробелми свързани с оценката на застрахователните дружества.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 ЗА ВЪТРЕШНО ФИРМЕНА ОЦЕНКА НА ПЛАТЕЖОСПОСОБНОСТТА НА ОБЩОЗАСТРАХОВАТЕЛНОТО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"Модел за вътрешно фирмена оценка на платежоспособността на общозастрахователното дружество" разглежда основните характеристики на изграден модел за платежоспособност.
</w:t>
              <w:br/>
              <w:t xml:space="preserve">След запознаване с темата:
</w:t>
              <w:br/>
              <w:t xml:space="preserve">
</w:t>
              <w:br/>
              <w:t xml:space="preserve">•	се получава конкретна представа за конкретните съставни елементи на модела за оценка;
</w:t>
              <w:br/>
              <w:t xml:space="preserve">•	се придобива представа за тази алтернативна възможност за изчисляване на платежоспособността на хипотетично застрахователно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В.,Учебен курс "Платежоспособност на застрахователните дружества"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В.,Платежоспособност на застрахователните дружества, АИ"Ценов",Свищов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Doff, R., Risk Management for Insurers. Risk Control, Economic Capital and Solvency IISecond Edition., Risk books edition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Wright, A.J., Solvency II Demystified: Practical Approaches for Actuaries, Accountants and Risk Managers , ISBN 979-8335614085.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Интернет-сайт на Комисията за финансов надзор (www.fsc.bg)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сайт на ЕС. Директива 2009/138/ЕО (Платежоспособност II) (https://eur-lex.europa.eu/legal-content/bg/TXT/?uri=CELEX%3A32009L0138)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