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Официални статистически информационни системи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ФСО-КСПМ-М-339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ФСО-КСПМ-М-339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обучението по дисциплината „Официални статистически информационни системи” е студентите да получат знания за обхвата, принципите и методологията на разработване, производство и разпространение на статистическа информация от Евростат, ЕЦБ, ОИСР, МВФ и СВетовната банка. В учебния курс студентите ще се запознаят с европейските и световните стандарти за производство на статистическа информация. Обучението по дисциплината е актуално, тъй като обемите и източниците на информация постоянно се увеличават, което изисква задълбочено познаване на възможностите за достъп до статистически данни посредством официалните статистически информационни системи на националната  и европейската статистическа система, както и на информационните системи на някои световни организации. Съдържанието на курса обхваща правната и институционална регламентация на европейската статистика и на статистическата дейност на европейски институции и световни, организации извършващи статистически наблюдения и анализи и поддържащи бази данни и информационни системи по страни, групи страни, региони и т.н. Учебното съдържание е насочено към европейската практика, при отчитане на особеностите на статистиката в отделните държави.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усвояването на знанията по тази дисциплина е необходимо студентите да са преминали през курсовете по Основи на статистиката, Икономическа статистика, Бизнес информатика, Статистически информационни системи, Европейска статистическа система, Международни статистически сравнения, Система на националните сметки, Статистически и иконометричен софтуер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се използват класически и съвременни методи за преподаване (лекции, дискусии и решаване на задачи). Чрез използване на възможностите на съвременните информационни и комуникационни технологии е възможно демонстриране на архитектурата, действието и възможностите на отделните статистически информационни системи. В семинарните занятия студентите имат осигурен интернет достъп до различни статистически информационни системи, съставят бази данни, систематизират статистическа информация и анализират получените резултати.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интернет базирани информационни технологии (платформа за дистанционно обучение, социални мрежи и сайтове за комуникация и обучение) с прилагане на иновативни синхронни и асинхронни методи на преподаване (интерактивно обучение, участие в консултации, участие във форуми и чат групи, лични контакти по телефон или електронна поща).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 на знанията по дисциплината “Официални статистически информационни системи“ студентите ще познават правната регламентация, принципите, организацията и ролята на европейската статистическа система и на други производители на официални статистически данни. Посредством тази дисциплина се получават знания за мястото и ролята на официалната статистическа информация при разработването стратегии, провеждането на политики, предприемането на мерки и други управленски действия на базата на статистически данни от Евростат, ЕЦБ, МВФ, ООН, ОИСР, Световната банка, МВФ, МОТ и т.н. Придобитите знания и умения ще позволят на студентите да разбират и да анализират европейските официални данни на различни нива – национално, европейско, световно, международни сравнения и други, на базата на познаването на изискванията за качество на статистическите данни, процеса на производство на статистическа информация, методологията на различните наблюдения, начините за разпространение на официалната статистическа информация и т.н. На базата на познанията по дисциплината студентите ще могат да различават източниците на данни – преброявания, проучвания, използването на административни източници и т.н., методологията на получаването им, ще са запознати с изискванията за качество на данните, начините за архивиране на данните и за достъпа до тях, използваните статистически класификации, функционирането на съществуващите статистически информационни системи, да преценяват какви статистически методи за анализ да прилагат на базата на разполагаемата статистическа информация, да тълкуват получените резултати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UNIVERSITE LIBRE DE BRUXELLES, Белгия, дисциплина: The Economics of the European Union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EUROPEAN UNIVERSITY INSTITUTE, Италия, дисциплина: The Economics of the European Union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Prague University of Economics and Business, Чехия, дисциплина: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University of Munich, Германия, дисциплина: Basic Concepts and Structures in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Aristotle University in Thessaloniki, Гърция, дисциплина: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Athens University of Economics and Business, Гърция, дисциплина: Official Statistics and Index Numbers Methodology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Complutense University of Madrid, Испания, дисциплина: ECONOMETRICS APPLIED TO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Bergamo, Италия, дисциплина: European Economic Policy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University of Campania "Luigi Vanvitelli", Италия, дисциплина: INDICATORS AND SURVEYS DESIGN FOR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University of Rome La Sapienza, Италия, дисциплина: Data management in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NOVA, Lisbon, Португалия, дисциплина: Information Management for Official Statistics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Bucharest University of Economic Studies, Румъния, дисциплина: The European Statistical System</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официалната статистика.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Историческо развитие на официалната статистика и международни рамки. 
</w:t>
              <w:br/>
              <w:t xml:space="preserve">2. Основни принципи на официалната статистика.
</w:t>
              <w:br/>
              <w:t xml:space="preserve">3. Национални статистически служби и международни организации.
</w:t>
              <w:br/>
              <w:t xml:space="preserve">4. Статистически стандарти и класификации.
</w:t>
              <w:br/>
              <w:t xml:space="preserve">5. Видове официална статистика - икономическа, социална, демографска, екологична.
</w:t>
              <w:br/>
              <w:t xml:space="preserve">6. Значение на официалната статистика за обществената политика, управлението и научните изследвания.
</w:t>
              <w:br/>
              <w:t xml:space="preserve">7. Официални статистически бази данни и информационни системи.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Европейска статистическа система.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Правната и институционалната рамка на европейската статистическа система.
</w:t>
              <w:br/>
              <w:t xml:space="preserve">2. Роля и функции на Евростат в Европейска статистическа система.
</w:t>
              <w:br/>
              <w:t xml:space="preserve">3. Кодекс на Европейската статистическа практика.
</w:t>
              <w:br/>
              <w:t xml:space="preserve">4. Европейска статистическа програма. 
</w:t>
              <w:br/>
              <w:t xml:space="preserve">5. Теми на статистическите изследвания.
</w:t>
              <w:br/>
              <w:t xml:space="preserve">6.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Статистическа информационна система на Евростат.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 рамка и организация.
</w:t>
              <w:br/>
              <w:t xml:space="preserve">2. Методология и организация на производството на статистически данни.
</w:t>
              <w:br/>
              <w:t xml:space="preserve">3. Теми на статистическите наблюдения.
</w:t>
              <w:br/>
              <w:t xml:space="preserve">4. Статистически бази данни.
</w:t>
              <w:br/>
              <w:t xml:space="preserve">5.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Статистическа информационна система на Европейската централна банка.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 рамка и организация.
</w:t>
              <w:br/>
              <w:t xml:space="preserve">2. Методология и организация на производството на статистически данни.
</w:t>
              <w:br/>
              <w:t xml:space="preserve">3. Теми на статистическите наблюдения.
</w:t>
              <w:br/>
              <w:t xml:space="preserve">4. Статистически бази данни.
</w:t>
              <w:br/>
              <w:t xml:space="preserve">5.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Статистическа информационна система на Организацията за икономическо сътрудничество и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 рамка и организация.
</w:t>
              <w:br/>
              <w:t xml:space="preserve">2. Методология и организация на производството на статистически данни.
</w:t>
              <w:br/>
              <w:t xml:space="preserve">3. Теми на статистическите наблюдения.
</w:t>
              <w:br/>
              <w:t xml:space="preserve">4. Статистически бази данни.
</w:t>
              <w:br/>
              <w:t xml:space="preserve">5.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Статистическа информационна система на Организацията на обединените нации.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 рамка и организация.
</w:t>
              <w:br/>
              <w:t xml:space="preserve">2. Методология и организация на производството на статистически данни.
</w:t>
              <w:br/>
              <w:t xml:space="preserve">3. Теми на статистическите наблюдения.
</w:t>
              <w:br/>
              <w:t xml:space="preserve">4. Статистически бази данни.
</w:t>
              <w:br/>
              <w:t xml:space="preserve">5.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Статистическа информационна система на Международния валутен фонд.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 рамка и организация.
</w:t>
              <w:br/>
              <w:t xml:space="preserve">2. Методология и организация на производството на статистически данни.
</w:t>
              <w:br/>
              <w:t xml:space="preserve">3. Теми на статистическите наблюдения.
</w:t>
              <w:br/>
              <w:t xml:space="preserve">4. Статистически бази данни.
</w:t>
              <w:br/>
              <w:t xml:space="preserve">5.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Статистическа информационна система на Световната банка.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Правна рамка и организация.
</w:t>
              <w:br/>
              <w:t xml:space="preserve">2. Методология и организация на производството на статистически данни.
</w:t>
              <w:br/>
              <w:t xml:space="preserve">3. Теми на статистическите наблюдения.
</w:t>
              <w:br/>
              <w:t xml:space="preserve">4. Статистически бази данни.
</w:t>
              <w:br/>
              <w:t xml:space="preserve">5. Статистически публикации.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Славева, К., Върбанов, Т. Официални статистически информационни системи. Учебно пособие за дистанционно обучение. Свищов, АИ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“Официални статистически информационни системи”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Hundepool, A., Domingo-Ferrer, J., Franconi, L., Giessing, S., Nordholt, E., Spicer, K., Wolf, P. (2012). Statistical Disclosure Control,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Templ, M., Meindl, B., Kowarik, A. and Chen, S. (2014). Introduction to Statistical Disclosure Control, IHSN Working Paper No 007.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на европейската статистическа практика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Регламенти на ЕС в областта на статистиката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Европейска статистическа програма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Резолюции на икономическия и социален съвет на ООН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Основни принципи на официалната статистика на ООН</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https://www.ecb.europa.eu/home/html/index.en.html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https://www.un.org/en/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https://www.oecd.org/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https://www.imf.org/en/Home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http://www.worldbank.org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https://www.ilo.org/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Krasimira Slaveva,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Head Assist.Prof. Tihomir Varbanov,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