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СТОПАНСКА ОТЧЕТНОСТ</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СТАТИСТИКА И ПРИЛОЖНА МАТЕМАТИКА</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Атанас Атанасов</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14.09.2022</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07.09.2022</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6BC538DA" w14:textId="77777777" w:rsidR="00DD3041" w:rsidRPr="00C10B36" w:rsidRDefault="00DD3041" w:rsidP="00DD3041">
            <w:pPr>
              <w:jc w:val="center"/>
              <w:rPr>
                <w:rFonts w:ascii="Times New Roman" w:hAnsi="Times New Roman"/>
                <w:b/>
                <w:sz w:val="24"/>
                <w:szCs w:val="24"/>
                <w:lang w:val="bg-BG"/>
              </w:rPr>
            </w:pPr>
          </w:p>
          <w:p w14:paraId="082305CD" w14:textId="77777777" w:rsidR="00A34223" w:rsidRPr="00C10B36" w:rsidRDefault="00A34223"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Статистически софтуер при маркетинговите изследвания </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ФСО-КСПМ-М-323</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6</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0C2D48BC" w14:textId="77777777" w:rsidR="00845130" w:rsidRPr="00C10B36" w:rsidRDefault="00845130" w:rsidP="00DD3041">
            <w:pPr>
              <w:rPr>
                <w:rFonts w:ascii="Times New Roman" w:hAnsi="Times New Roman"/>
                <w:sz w:val="24"/>
                <w:szCs w:val="24"/>
                <w:lang w:val="bg-BG"/>
              </w:rPr>
            </w:pPr>
          </w:p>
          <w:p w14:paraId="404C0DC4" w14:textId="77777777" w:rsidR="00845130" w:rsidRPr="00C10B36" w:rsidRDefault="00845130" w:rsidP="00DD3041">
            <w:pPr>
              <w:rPr>
                <w:rFonts w:ascii="Times New Roman" w:hAnsi="Times New Roman"/>
                <w:sz w:val="24"/>
                <w:szCs w:val="24"/>
                <w:lang w:val="bg-BG"/>
              </w:rPr>
            </w:pPr>
          </w:p>
          <w:p w14:paraId="40B8FE41" w14:textId="77777777" w:rsidR="00845130" w:rsidRPr="00D00320" w:rsidRDefault="00845130" w:rsidP="00DD3041">
            <w:pPr>
              <w:rPr>
                <w:rFonts w:ascii="Times New Roman" w:hAnsi="Times New Roman"/>
                <w:sz w:val="24"/>
                <w:szCs w:val="24"/>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67FD77D3" w14:textId="77777777" w:rsidR="00A34223" w:rsidRPr="00C10B36" w:rsidRDefault="00A34223" w:rsidP="00DD3041">
            <w:pPr>
              <w:rPr>
                <w:rFonts w:ascii="Times New Roman" w:hAnsi="Times New Roman"/>
                <w:sz w:val="24"/>
                <w:szCs w:val="24"/>
                <w:lang w:val="bg-BG"/>
              </w:rPr>
            </w:pPr>
          </w:p>
          <w:p w14:paraId="01EAB6F1" w14:textId="77777777" w:rsidR="00A34223" w:rsidRPr="00C10B36" w:rsidRDefault="00A34223"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МАГИСТЪР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ФСО-КСПМ-М-323</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v.01/2022</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proofErr w:type="spellStart"/>
            <w:r w:rsidRPr="00C10B36">
              <w:rPr>
                <w:rFonts w:ascii="Times New Roman" w:eastAsia="Calibri" w:hAnsi="Times New Roman"/>
                <w:b/>
                <w:sz w:val="24"/>
                <w:szCs w:val="24"/>
              </w:rPr>
              <w:t>Редовна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форма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на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обучение</w:t>
            </w:r>
            <w:proofErr w:type="spellEnd"/>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proofErr w:type="spellStart"/>
            <w:r w:rsidRPr="00C10B36">
              <w:rPr>
                <w:rFonts w:ascii="Times New Roman" w:hAnsi="Times New Roman"/>
                <w:b/>
                <w:sz w:val="24"/>
                <w:szCs w:val="24"/>
              </w:rPr>
              <w:t>Задочна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форма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обучение</w:t>
            </w:r>
            <w:proofErr w:type="spellEnd"/>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proofErr w:type="spellStart"/>
            <w:r w:rsidRPr="00C10B36">
              <w:rPr>
                <w:rFonts w:ascii="Times New Roman" w:hAnsi="Times New Roman"/>
                <w:b/>
                <w:sz w:val="24"/>
                <w:szCs w:val="24"/>
              </w:rPr>
              <w:t>Дистанционна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форма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обучение</w:t>
            </w:r>
            <w:proofErr w:type="spellEnd"/>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42</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21</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42</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7</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14</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94</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122</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94</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47</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47</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33</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47</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33</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14</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14</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14</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150</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16B32ED3" w:rsidR="00C32E02" w:rsidRPr="00AB7A25" w:rsidRDefault="00CF40F4" w:rsidP="006A52F9">
      <w:pPr>
        <w:overflowPunct/>
        <w:autoSpaceDE/>
        <w:autoSpaceDN/>
        <w:adjustRightInd/>
        <w:textAlignment w:val="auto"/>
        <w:rPr>
          <w:rFonts w:ascii="Times New Roman" w:hAnsi="Times New Roman"/>
          <w:b/>
          <w:sz w:val="28"/>
          <w:szCs w:val="24"/>
        </w:rPr>
      </w:pPr>
      <w:r>
        <w:rPr>
          <w:rFonts w:ascii="Times New Roman" w:hAnsi="Times New Roman"/>
          <w:b/>
          <w:sz w:val="28"/>
          <w:szCs w:val="24"/>
          <w:lang w:val="bg-BG"/>
        </w:rPr>
        <w:br w:type="page"/>
      </w: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lastRenderedPageBreak/>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proofErr w:type="spellStart"/>
            <w:r w:rsidRPr="0007480B">
              <w:rPr>
                <w:rFonts w:ascii="Times New Roman" w:hAnsi="Times New Roman"/>
                <w:b/>
                <w:sz w:val="24"/>
                <w:szCs w:val="24"/>
              </w:rPr>
              <w:t>Дистанционна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форма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на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обучение</w:t>
            </w:r>
            <w:proofErr w:type="spellEnd"/>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60%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60%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60%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10%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10%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30%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30%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30%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20%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20%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Поливариантни изпитни тестове и решаване на задачи с използване на софтуерни програми или калкулатори</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40%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roofErr w:type="gramEnd"/>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roofErr w:type="gramEnd"/>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roofErr w:type="gramEnd"/>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Дисциплината „Статистически софтуер при маркетинговите изследвания“ е включена в учебния план на специалност „Бизнес анализ на данни със специализиран софтуер (съвместна програма)“, която се реализира съвместно с Университета за национално и световно стопанство – София в рамките на проект BG05M2OP001-2.016-0004-C01 „Икономическото образование в България 2030“, финансиран по ОП „Наука и образование за интелигентен растеж“, съфинансиран от Европейския съюз чрез Европейските структурни и инвестиционни фондове.</w:t>
      </w:r>
    </w:p>
    <w:p w14:paraId="4366F864" w14:textId="161C108E" w:rsidR="00106549" w:rsidRDefault="00106549" w:rsidP="00106549">
      <w:pPr>
        <w:ind w:firstLine="709"/>
        <w:jc w:val="both"/>
        <w:rPr>
          <w:rFonts w:ascii="Times New Roman" w:hAnsi="Times New Roman"/>
        </w:rPr>
      </w:pPr>
      <w:r>
        <w:rPr>
          <w:rFonts w:ascii="Times New Roman" w:hAnsi="Times New Roman"/>
        </w:rPr>
        <w:t>Целта на обучението по дисциплината е студентите да добият задълбочени знания и умения по използването и успешното прилагане на статистически методи за нуждите на маркетинговата дейност. Особено внимание е отделено на въпросите, свързани с провеждането на извадкови изследвания, дизайна и разработването  на маркетинговия въпросник, статистическата проверка на хипотези, статистическите методи за планиране и сегментиране на пазара, приложението на експерименталния дизайн, както и на модерните методи за статистически анализ на маркетингови данни.</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За дисциплината ще бъдат необходими знания по икономическа теория, статистика, математика, многомерни статистически методи, иконометрия и маркетинг. След завършването на курса студентите ще могат: да избират  подходящ дизайн за маркетинговото изследване в зависимост от спецификата на конкретната практическа ситуация; да определят необходимия обем на  извадката; да извършват статистическо оценяване по отношение на средни величини, относителни дялове и разсейване, както и по отношение проверката на вида и формата на емпиричните разпределения. В допълнение се придобиват умения за разработване на въпросник, с който се изследват ключови маркетингови  въпроси и за анализиране на получените отговори с помощта на широк кръг от традиционни и съвременни статистически методи и техники, като успоредно с това се формират навици за съдържателна интерпретация на получените резултати.</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При обучението на студентите се използва дигитално учебно съдържание, за усвояването на което се прилагат различни традиционни и дигитални методи на обучение и оценяване на придобитите знания и умения (традиционни и видео лекции, казуси, симулации, ролеви игри, дебати, дискусии, демонстрации, мозъчни атаки, директни инструкции, кооперативно учене, независими и групови проекти, учене чрез  преживяване, дигитални инструменти, интерактивни методи на преподаване). Учебните занятия се провеждат както във вид на традиционни лекции чрез използване на съвременни технически средства за презентация (интерактивни дъски и екрани, холограмни проектори, устройства за виртуална реалност и др.), така и във вид на синхронни лекции и семинарни занятия във виртуални класни стаи.</w:t>
      </w:r>
    </w:p>
    <w:p w14:paraId="3EFBF371" w14:textId="5BCB3AD9" w:rsidR="006D3B5D" w:rsidRDefault="006D3B5D" w:rsidP="00BA4B91">
      <w:pPr>
        <w:ind w:firstLine="709"/>
        <w:jc w:val="both"/>
        <w:rPr>
          <w:rFonts w:ascii="Times New Roman" w:hAnsi="Times New Roman"/>
        </w:rPr>
      </w:pPr>
      <w:r>
        <w:rPr>
          <w:rFonts w:ascii="Times New Roman" w:hAnsi="Times New Roman"/>
        </w:rPr>
        <w:t>Записите на занятията и дигиталните обучителни ресурси се съхраняват в облачно базирани библиотеки с учебни материали, което дава възможност за асинхронен достъп до тези ресурси в удобно за обучаемите време.</w:t>
      </w:r>
    </w:p>
    <w:p w14:paraId="3EFBF371" w14:textId="5BCB3AD9" w:rsidR="006D3B5D" w:rsidRDefault="006D3B5D" w:rsidP="00BA4B91">
      <w:pPr>
        <w:ind w:firstLine="709"/>
        <w:jc w:val="both"/>
        <w:rPr>
          <w:rFonts w:ascii="Times New Roman" w:hAnsi="Times New Roman"/>
        </w:rPr>
      </w:pPr>
      <w:r>
        <w:rPr>
          <w:rFonts w:ascii="Times New Roman" w:hAnsi="Times New Roman"/>
        </w:rPr>
        <w:t>Приложението на статистическите методи се осъществява с помощта на MS Excel, както и със софтуерните продукти PAST, PSPP и Gretl.  В часовете се представят примери с помощта на реални данни за България и за света, като се за целта се използват сайтовете и официални публикации на международни и български статистически организации. В часовете се използват компютри с осигурен достъп до интернет и с инсталирани програмни продукти за статистически анализ на набраната от интернет статистическа информация.</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lastRenderedPageBreak/>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Обучението на студентите се осъществява с помощта на online лекции, участие в консултации, участие във форумите и чат-групите, лични контакти по телефон или e-mail. На студентите в дистанционна форма на обучение се предоставя подробно описание за изтегляне, инсталиране и  практическа работа със  софтуерните продукти PAST, PSPP и Gretl, които се разпространява свободно. С помощта на реални данни, набавени от различни информационни източници в интернет, се извършва апробиране на представените в дисциплината специфични статистически методи.</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След завършване на обучението студентите ще могат да прилагат специализирани статистически софтуерни продукт при анализ на  данни от маркетингови изследвания с помощта на подходящи статистически методи  и  да интерпретират адекватно получените резултати. След усвояването на представените съвременни методи за многомерен статистически анализ, студентите ще придобият знания, умения и навици за: приложението на статистическото моделиране в маркетинга; количествено оценяване, анализиране и прогнозиране на маркетинговата дейност; решаване на широк кръг практически задачи при анализиране, планиране, регулиране и прогнозиране на маркетингови дейности на фирмено равнище.</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 Дисциплина: MÉTODOS ESTADÍSTICOS EN MARKETING; Университет: Universidad de Salamanca,  Испания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2. Дисциплина:  DATA MINING 2 – MULTIVARIATE ANALYSIS IN MARKETING RESEARCH; Университет: Pécsi Tudományegyetem, Унгария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3. Дисциплина: STATISTICS FOR MARKETING AND MANAGEMENT; Университет: Newcastle University, Великобритания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4. Дисциплина: STATISTICAL METHODS IN MARKETING AND COMMERCE; Университет: Česká zemědělská univerzita v Praze, Чешка република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5.  Дисциплина: Анализ на данни в маркетинговите и социологически изследвания; Университет: Университет за национално и световно стопанство</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Тема I. Същност и роля на статистическото изучаване в маркетинга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Статистически аспекти при подготовката на маркетинговото изследване</w:t>
              <w:br/>
              <w:t xml:space="preserve">2. Статистическото наблюдение като метод за набиране на маркетингови данни</w:t>
              <w:br/>
              <w:t xml:space="preserve">3. Статистически признаци и измервателни скали</w:t>
              <w:br/>
              <w:t xml:space="preserve">4. Статистическа обработка и предварителен анализ  на маркетинговите данни</w:t>
              <w:br/>
              <w:t xml:space="preserve">5. Статистически методи за анализ на липсващи данни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Тема II. Извадкови изследвания в маркетинга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и основни понятия</w:t>
              <w:br/>
              <w:t xml:space="preserve">2. Проста случайна извадка</w:t>
              <w:br/>
              <w:t xml:space="preserve">3. Стратифицирана извадка</w:t>
              <w:br/>
              <w:t xml:space="preserve">4. Гнездова извадка</w:t>
              <w:br/>
              <w:t xml:space="preserve">5. Определяне обема на извадката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Тема III. Статистическа проверка на хипотези в маркетинга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и основни понятия при статистическата проверка на хипотези</w:t>
              <w:br/>
              <w:t xml:space="preserve">2. Непараметрични критерии за проверка на хипотези</w:t>
              <w:br/>
              <w:t xml:space="preserve">3. Параметрични критерии за проверка на хипотези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Тема IV. Експериментален дизайн в маркетинговите изследвания</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познавателно значение и видове дисперсионен анализ</w:t>
              <w:br/>
              <w:t xml:space="preserve">2. Същност  и видове анализ на експерименти</w:t>
              <w:br/>
              <w:t xml:space="preserve">3. Случаен блоков дизайн</w:t>
              <w:br/>
              <w:t xml:space="preserve">4. Анализ на експерименти с латински квадрати</w:t>
              <w:br/>
              <w:t xml:space="preserve">5. Анализ на експерименти с факторен дизайн</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Тема V. Статистически методи при сегментиране на пазара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Класификация на статистическите методи</w:t>
              <w:br/>
              <w:t xml:space="preserve">2. Сравнителен анализ на статистическите методи</w:t>
              <w:br/>
              <w:t xml:space="preserve">3. Клъстерен анализ</w:t>
              <w:br/>
              <w:t xml:space="preserve">4. Дискриминантен анализ</w:t>
              <w:br/>
              <w:t xml:space="preserve">5. Факторен анализ</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Тема VI. Статистически методи за планиране в маркетинговата дейност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1.Същност и видове статистически методи за планиране</w:t>
              <w:br/>
              <w:t xml:space="preserve">2. Трендови екстраполационни методи</w:t>
              <w:br/>
              <w:t xml:space="preserve">3. Метод на верижните средни</w:t>
              <w:br/>
              <w:t xml:space="preserve">4. Регресионен анализ</w:t>
              <w:br/>
              <w:t xml:space="preserve">5. Експоненциално изглаждане</w:t>
              <w:br/>
              <w:t xml:space="preserve">6. ARIMA методи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Тема VII. Съвременни статистически методи в маркетинга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Методи за извличане на статистически закономерности от маркетингови информационни масиви (Data Mining)</w:t>
              <w:br/>
              <w:t xml:space="preserve">2. Бейсов подход при анализа на маркетингови данни</w:t>
              <w:br/>
              <w:t xml:space="preserve">3. Маркетингови симулации с метода „Монте Карло”</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42</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21</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7</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42</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14</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bookmarkStart w:id="0" w:name="_GoBack"/>
      <w:bookmarkEnd w:id="0"/>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PAST</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2</w:t>
            </w:r>
            <w:r w:rsidR="00275D25">
              <w:rPr>
                <w:rFonts w:ascii="Times New Roman" w:hAnsi="Times New Roman"/>
                <w:sz w:val="24"/>
                <w:szCs w:val="24"/>
              </w:rPr>
              <w:t xml:space="preserve"> </w:t>
            </w:r>
            <w:r w:rsidR="00261DFD">
              <w:rPr>
                <w:rFonts w:ascii="Times New Roman" w:hAnsi="Times New Roman"/>
                <w:sz w:val="24"/>
                <w:szCs w:val="24"/>
              </w:rPr>
              <w:t> PSPP</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3</w:t>
            </w:r>
            <w:r w:rsidR="00275D25">
              <w:rPr>
                <w:rFonts w:ascii="Times New Roman" w:hAnsi="Times New Roman"/>
                <w:sz w:val="24"/>
                <w:szCs w:val="24"/>
              </w:rPr>
              <w:t xml:space="preserve"> </w:t>
            </w:r>
            <w:r w:rsidR="00261DFD">
              <w:rPr>
                <w:rFonts w:ascii="Times New Roman" w:hAnsi="Times New Roman"/>
                <w:sz w:val="24"/>
                <w:szCs w:val="24"/>
              </w:rPr>
              <w:t> Gretl for Windows</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lastRenderedPageBreak/>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Учебен курс в Платформата за дистанционно и електронно обучение на СА “Д. А. Ценов“, https://dl.uni-svishtov.bg.</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Петков, Пл. (2022). Статистически методи в маркетинга - учебно пособие за дистанционно обучение магистри. Свищов, АИ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Кръстевич, Т., Смокова, М. (2014). Емпирични маркетингови изследвания (със SPSS и AMOS). Свищов, АИ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4. </w:t>
            </w:r>
            <w:r w:rsidR="007C6374">
              <w:rPr>
                <w:rFonts w:ascii="Times New Roman" w:hAnsi="Times New Roman"/>
                <w:bCs/>
                <w:color w:val="222222"/>
                <w:spacing w:val="-7"/>
                <w:sz w:val="24"/>
                <w:szCs w:val="24"/>
              </w:rPr>
              <w:t>Желев, С. (2007). Приложни маркетингови изследвания. София: УИ "Стопанство".</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Петков, Пл. (2020). Иконометрия с Gretl. Свищов, АИ "Ценов".</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Кръстевич, Т. (2010). Извличане на знание от бази данни със SAS и SPSS (Учебно пособие за съчетано обучение по проект). Свищов, ЦСФО.</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Закон за статистиката. Обн., ДВ, бр. 57 от 25.06.1999 г., посл. изм., бр. 38 от 24.04.2020 г., в сила от 01.01.2022 г.</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Marketing Statistical Methods Map, http://bit.ly/2lUsVFn</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Статистические методы в маркетинговых исследованиях, http://www.ovtr.ru/stati/statisticheskije-motody-marketingovjih-issledovaniy</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Пламен Петков)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Пламен Петков</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F9F29" w14:textId="77777777" w:rsidR="00726579" w:rsidRDefault="00726579">
      <w:r>
        <w:separator/>
      </w:r>
    </w:p>
  </w:endnote>
  <w:endnote w:type="continuationSeparator" w:id="0">
    <w:p w14:paraId="51D07832" w14:textId="77777777" w:rsidR="00726579" w:rsidRDefault="0072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B5245" w14:textId="77777777" w:rsidR="005E448E" w:rsidRPr="00C32E02" w:rsidRDefault="005E448E" w:rsidP="00CA1B74">
    <w:pPr>
      <w:pStyle w:val="Footer"/>
      <w:framePr w:wrap="around" w:vAnchor="text" w:hAnchor="margin" w:xAlign="right" w:y="1"/>
      <w:rPr>
        <w:rStyle w:val="PageNumber"/>
        <w:rFonts w:ascii="Times New Roman" w:hAnsi="Times New Roman"/>
        <w:sz w:val="20"/>
        <w:lang w:val="ru-RU"/>
      </w:rPr>
    </w:pPr>
    <w:r w:rsidRPr="00C32E02">
      <w:rPr>
        <w:rStyle w:val="PageNumber"/>
        <w:rFonts w:ascii="Times New Roman" w:hAnsi="Times New Roman"/>
        <w:sz w:val="20"/>
      </w:rPr>
      <w:fldChar w:fldCharType="begin"/>
    </w:r>
    <w:r w:rsidRPr="00C32E02">
      <w:rPr>
        <w:rStyle w:val="PageNumber"/>
        <w:rFonts w:ascii="Times New Roman" w:hAnsi="Times New Roman"/>
        <w:sz w:val="20"/>
      </w:rPr>
      <w:instrText xml:space="preserve">PAGE  </w:instrText>
    </w:r>
    <w:r w:rsidRPr="00C32E02">
      <w:rPr>
        <w:rStyle w:val="PageNumber"/>
        <w:rFonts w:ascii="Times New Roman" w:hAnsi="Times New Roman"/>
        <w:sz w:val="20"/>
      </w:rPr>
      <w:fldChar w:fldCharType="separate"/>
    </w:r>
    <w:r w:rsidRPr="00C32E02">
      <w:rPr>
        <w:rStyle w:val="PageNumber"/>
        <w:rFonts w:ascii="Times New Roman" w:hAnsi="Times New Roman"/>
        <w:noProof/>
        <w:sz w:val="20"/>
        <w:lang w:val="ru-RU"/>
      </w:rPr>
      <w:t>5</w:t>
    </w:r>
    <w:r w:rsidRPr="00C32E02">
      <w:rPr>
        <w:rStyle w:val="PageNumber"/>
        <w:rFonts w:ascii="Times New Roman" w:hAnsi="Times New Roman"/>
        <w:sz w:val="20"/>
      </w:rPr>
      <w:fldChar w:fldCharType="end"/>
    </w:r>
  </w:p>
  <w:p w14:paraId="176953BF"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eufunds</w:t>
      </w:r>
      <w:proofErr w:type="spellEnd"/>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bg</w:t>
      </w:r>
      <w:proofErr w:type="spellEnd"/>
    </w:hyperlink>
    <w:r w:rsidRPr="00C32E02">
      <w:rPr>
        <w:rFonts w:ascii="Times New Roman" w:hAnsi="Times New Roman"/>
        <w:i/>
        <w:sz w:val="22"/>
        <w:szCs w:val="22"/>
        <w:lang w:val="ru-RU"/>
      </w:rPr>
      <w:t xml:space="preserve"> ------------------------------------------------------</w:t>
    </w:r>
  </w:p>
  <w:p w14:paraId="3EBE84E1" w14:textId="77777777" w:rsidR="005E448E" w:rsidRPr="00C32E02" w:rsidRDefault="005E448E" w:rsidP="00C32E02">
    <w:pPr>
      <w:pStyle w:val="Footer"/>
      <w:jc w:val="center"/>
      <w:rPr>
        <w:rFonts w:ascii="Times New Roman" w:hAnsi="Times New Roman"/>
        <w:i/>
        <w:sz w:val="12"/>
        <w:szCs w:val="12"/>
        <w:lang w:val="ru-RU"/>
      </w:rPr>
    </w:pPr>
  </w:p>
  <w:p w14:paraId="2DFC71F3"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5BEFFF66" w14:textId="77777777" w:rsidR="005E448E" w:rsidRPr="00C32E02" w:rsidRDefault="005E448E" w:rsidP="00CA1B74">
    <w:pPr>
      <w:pStyle w:val="Footer"/>
      <w:ind w:right="360"/>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eufunds</w:t>
      </w:r>
      <w:proofErr w:type="spellEnd"/>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bg</w:t>
      </w:r>
      <w:proofErr w:type="spellEnd"/>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CF896" w14:textId="77777777" w:rsidR="00726579" w:rsidRDefault="00726579">
      <w:r>
        <w:separator/>
      </w:r>
    </w:p>
  </w:footnote>
  <w:footnote w:type="continuationSeparator" w:id="0">
    <w:p w14:paraId="4A84B4B6" w14:textId="77777777" w:rsidR="00726579" w:rsidRDefault="00726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CA9D7"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62336" behindDoc="0" locked="0" layoutInCell="1" allowOverlap="1" wp14:anchorId="42C2B881" wp14:editId="432CFBFD">
          <wp:simplePos x="0" y="0"/>
          <wp:positionH relativeFrom="margin">
            <wp:align>right</wp:align>
          </wp:positionH>
          <wp:positionV relativeFrom="paragraph">
            <wp:posOffset>-22225</wp:posOffset>
          </wp:positionV>
          <wp:extent cx="2301240" cy="723900"/>
          <wp:effectExtent l="0" t="0" r="3810" b="0"/>
          <wp:wrapNone/>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3360" behindDoc="0" locked="0" layoutInCell="1" allowOverlap="1" wp14:anchorId="2FCBEB8F" wp14:editId="3D188DD6">
          <wp:simplePos x="0" y="0"/>
          <wp:positionH relativeFrom="column">
            <wp:posOffset>2540</wp:posOffset>
          </wp:positionH>
          <wp:positionV relativeFrom="paragraph">
            <wp:posOffset>-3175</wp:posOffset>
          </wp:positionV>
          <wp:extent cx="2318385" cy="80581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06BC9ECF"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0D252EDD"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66838895"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5F1BB416"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44D8A8C7"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46CFACA4"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7D86B694" w14:textId="750B6766" w:rsidR="005E448E" w:rsidRDefault="00726579" w:rsidP="00C32E02">
    <w:pPr>
      <w:tabs>
        <w:tab w:val="center" w:pos="4536"/>
        <w:tab w:val="right" w:pos="9072"/>
      </w:tabs>
      <w:jc w:val="center"/>
    </w:pPr>
    <w:r>
      <w:rPr>
        <w:rFonts w:ascii="Monotype Corsiva" w:hAnsi="Monotype Corsiva"/>
        <w:b/>
        <w:sz w:val="24"/>
        <w:szCs w:val="24"/>
        <w:lang w:val="bg-BG"/>
      </w:rPr>
      <w:pict w14:anchorId="7F1C6571">
        <v:rect id="_x0000_i1025" style="width:453.5pt;height:1.5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726579" w:rsidP="00C32E02">
    <w:pPr>
      <w:pStyle w:val="Header"/>
    </w:pPr>
    <w:r>
      <w:rPr>
        <w:rFonts w:ascii="Monotype Corsiva" w:hAnsi="Monotype Corsiva"/>
        <w:b/>
        <w:sz w:val="24"/>
        <w:szCs w:val="24"/>
        <w:lang w:val="bg-BG"/>
      </w:rPr>
      <w:pict w14:anchorId="7C551966">
        <v:rect id="_x0000_i1026"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18C5"/>
    <w:rsid w:val="00831D30"/>
    <w:rsid w:val="00844C87"/>
    <w:rsid w:val="00845130"/>
    <w:rsid w:val="00850D27"/>
    <w:rsid w:val="008564BE"/>
    <w:rsid w:val="00865DDB"/>
    <w:rsid w:val="0087237F"/>
    <w:rsid w:val="00872565"/>
    <w:rsid w:val="008742B5"/>
    <w:rsid w:val="00880DFD"/>
    <w:rsid w:val="00883BC3"/>
    <w:rsid w:val="008A501D"/>
    <w:rsid w:val="008D04AA"/>
    <w:rsid w:val="008D2878"/>
    <w:rsid w:val="008D3DCC"/>
    <w:rsid w:val="008D41D4"/>
    <w:rsid w:val="008E0990"/>
    <w:rsid w:val="008E0FEA"/>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C6C1E"/>
    <w:rsid w:val="00AD18D2"/>
    <w:rsid w:val="00AE7381"/>
    <w:rsid w:val="00AE7443"/>
    <w:rsid w:val="00AF457B"/>
    <w:rsid w:val="00AF6AE2"/>
    <w:rsid w:val="00B13F26"/>
    <w:rsid w:val="00B1776E"/>
    <w:rsid w:val="00B17BC0"/>
    <w:rsid w:val="00B25C9C"/>
    <w:rsid w:val="00B30503"/>
    <w:rsid w:val="00B30F00"/>
    <w:rsid w:val="00B3285A"/>
    <w:rsid w:val="00B45F2A"/>
    <w:rsid w:val="00B56852"/>
    <w:rsid w:val="00B62DE5"/>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768F"/>
    <w:rsid w:val="00FA03AB"/>
    <w:rsid w:val="00FB0784"/>
    <w:rsid w:val="00FB4A23"/>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4406</TotalTime>
  <Pages>5</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85</cp:revision>
  <cp:lastPrinted>2008-05-31T10:14:00Z</cp:lastPrinted>
  <dcterms:created xsi:type="dcterms:W3CDTF">2022-10-17T08:46:00Z</dcterms:created>
  <dcterms:modified xsi:type="dcterms:W3CDTF">2022-11-18T11:35:00Z</dcterms:modified>
</cp:coreProperties>
</file>