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Счетоводство на нефинансовите икономически групи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ФСО-КСО-М-327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ФСО-КСО-М-327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Тестове и казуси с практическа насоченост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Характерна особеност на пазарната икономика е възможността за движение на капитали между различните предприятия. В резултат на това е възможно дадено предприятие да контролира икономически едно или повече други предприятия. При тази ситуация възникват нови, по-усъвършенствани бизнес структури с цел да се отговори на потребностите на съвременния бизнес. Счетоводната наука създава и съответните методи за счетоводна интерпретация на тези взаимоотношения. Счетоводството на нефинансовите икономически групи има за цел да запознае студентите в магистърската степен на обучение с основните методи и процедури в процеса на отчитане на бизнес отношенията. Предприятията прилагат съвременна организация на отчетния процес, съобразена с условията на пазарната икономика. Получената информация заема важно място при изграждането на бизнес стратегии и вземането на ефективни управленски решения.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Акцентът в обучението по дисциплината „Счетоводство на нефинансовите икономически групи” е поставен върху същността на нефинансовите икономически групи и бизнес обединения, консолидационната счетоводна политика, бизнес комбинациите, както и консолидацията на финансовите отчети. Изследвани са етапите и техниките на консолидационната процедура. В курса са включени основни въпроси свързани с изготвяне на консолидирани финансови отчети на нефинансовата икономическа група.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Необходими са познания по изучаваните счетоводни дисциплини: Основи на счетоводството, Финансово счетоводство, Управленско счетоводство, Стандарти за финансови отчети, Организация и технология на счетоводството, Счетоводна политика, Счетоводни концепции и стандарти, Одит на финансовите отчети.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редовната форма на обучение се използват следните методи на преподаване: академични лекции, казуси, дебати, дискусии, демонстрации, директни инструкции, симулации, ролеви игри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в дистанционна форма се базира върху синхронни и асинхронни лекции и консултации, чрез интегрирана платформа за електронно обучение с отворен код Moodle. Разработени са подходящи образователни ресурси под формата на: интерактивни учебни материали, он-лайн тестове за решаване с непосредствено оценяване на показаните знания, комуникационни връзки с екипа за осигуряване преподаването на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 обучението по дисциплината се придобиват знания относно същността на нефинансовите икономически групи и бизнес обединения, консолидационната счетоводна политика, бизнес комбинациите, както и консолидацията на финансовите отчети и консолидационните теории.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Усвояват се компетенции свързани с основните етапи и техниките на консолидационната процедура – групово счетоводство и консолидационна ведомост.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Придобиват се умения за разработване на консолидационна счетоводна политика, отчитане на бизнес комбинациите, установяване на репутацията, изготвяне на консолидирани финансови отчети и доклади за дейността.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Bradford – United Kingdom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Glasgow University – Scotland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Pompeu Fabra University – Barcelona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на нефинансовите икономически групи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Категории групи предприятия съгласно Закона за счетоводството. </w:t>
              <w:br/>
              <w:t xml:space="preserve">1.2. Видове икономически групи.</w:t>
              <w:br/>
              <w:t xml:space="preserve">1.3. Дефиниране на понятието „нефинансова икономическа група“.</w:t>
              <w:br/>
              <w:t xml:space="preserve">1.4. Структура на нефинансовата икономическа група.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Понятие за бизнес обединения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Причини за възникване на бизнес обединенията.</w:t>
              <w:br/>
              <w:t xml:space="preserve">2.2. Нормативно регулиране на бизнес обединенията.</w:t>
              <w:br/>
              <w:t xml:space="preserve">2.3. Същност и видове бизнес обединения.</w:t>
              <w:br/>
              <w:t xml:space="preserve">2.4. Форми на бизнес обединения.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Консолидационна счетоводна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Основни счетоводни принципи и предположения.</w:t>
              <w:br/>
              <w:t xml:space="preserve">3.2. Модели за оценка в счетоводството.</w:t>
              <w:br/>
              <w:t xml:space="preserve">3.3. Оценяване на елементите на финансовите отчети.</w:t>
              <w:br/>
              <w:t xml:space="preserve">3.4. Концепции за капитала и поддържане на капитала.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Счетоводни принципи и счетоводно оценяване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Основни принципи и изисквания при разработване на счетоводната политика. </w:t>
              <w:br/>
              <w:t xml:space="preserve">4.2. Етапи на разработване на счетоводната политика.</w:t>
              <w:br/>
              <w:t xml:space="preserve">4.3. Оповестяване и промени в счетоводната политика. </w:t>
              <w:br/>
              <w:t xml:space="preserve">4.4. Дефиниция на понятието „консолидационна счетоводна политика“.</w:t>
              <w:br/>
              <w:t xml:space="preserve">4.5. Примерен модел на консолидационна счетоводна политика.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Отчитане на бизнес комбинациите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Същност и видове бизнес комбинации. </w:t>
              <w:br/>
              <w:t xml:space="preserve">5.2. Счетоводни методи за отчитане на бизнес комбинациите.</w:t>
              <w:br/>
              <w:t xml:space="preserve">5.3. Отчитане на бизнес комбинацията придобиване.</w:t>
              <w:br/>
              <w:t xml:space="preserve">5.4. Отчитане на бизнес комбинацията обединяване на участия.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Основи на консолидацията на финансовите отчети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Същност и характерни черти на консолидацията.</w:t>
              <w:br/>
              <w:t xml:space="preserve">6.2. Нормативни изисквания за консолидация на финансовите отчети.</w:t>
              <w:br/>
              <w:t xml:space="preserve">6.3. Етапи на консолидацията.</w:t>
              <w:br/>
              <w:t xml:space="preserve">6.4. Организационни аспекти на консолидацията.</w:t>
              <w:br/>
              <w:t xml:space="preserve">6.5. Консолидационни теории.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Консолидационна процедура – етапи и техники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Подготвителен етап на консолидирането на финансовите отчети.</w:t>
              <w:br/>
              <w:t xml:space="preserve">7.2. Обединяване ред по ред на статиите на финансовите отчети.</w:t>
              <w:br/>
              <w:t xml:space="preserve">7.3. Елиминиране на вътрешногруповите отношения.</w:t>
              <w:br/>
              <w:t xml:space="preserve">7.4. Техники на консолидация.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Консолидиран финансов отчет на нефинансовата икономическа група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Същност, условия и изисквания за съставяне на консолидиран финансов отчет.</w:t>
              <w:br/>
              <w:t xml:space="preserve">8.2. Компоненти на консолидирания финансов отчет.</w:t>
              <w:br/>
              <w:t xml:space="preserve">8.3. Съставяне на консолидиран доклад за дейността.</w:t>
              <w:br/>
              <w:t xml:space="preserve">8.4. Срокове за съставяне и публикуване на финансовите отчети.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"Счетоводство на нефинансовите икономически групи" в Платформата за дистанционно и електронно обучение на СА "Д. А. Ценов", https://dl.uni-svishtov.bg/course/view.php?id=3811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Крумова, Д., Иванова-Кузманова, Г. Счетоводство на нефинансовите икономически групи. Свищов, АИ "Ценов", 2024.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Г. Чиприянова, Д. Крумова, Р. Симеонова, В. Божков. Финансово счетоводство - първа част. Свищов, АИ "Ценов", 2021.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Г. Чиприянова, Д. Крумова, Р. Симеонова, В. Божков.  Счетоводни концепции и стандарти. Свищов, АИ „Ценов“, 2021.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Свраков, А. и др. Международни счетоводни стандарти приети за приложение от Европейския съюз през 2014 година. Приложен коментар. Актуализиран нормативен текст. София, Труд и право,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Ново счетоводно законодателство. Кн. 1. Закон за счетоводството в сила от 2016 година. София, Труд и право,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Ново счетоводно законодателство. Кн. 2. Национални счетоводни стандарти в сила от 2016 година. София, Труд и право,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Национални счетоводни стандарти 2016. София, Български законник,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Миланова, Е., Орешаров, Н. Счетоводна политика и финансови отчети на предприятието. София, УИ Стопанство,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Башева, С. Финансово счетоводство. София, УИ Стопанство,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Орешаров, Н. Консолидация на годишните счетоводни отчети. София, УИ Стопанство, 1994.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счетоводството. ДВ. бр. 95 от 8 декември 2015 г., посл. изм. бр. 79 от 17 септември 2024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Директива 2013/34/ЕС на Европейския парламент и на съвета от 26 юни 2013 година относно годишните финансови отчети, консолидираните финансови отчети и свързаните доклади на някои видове предприятия и за изменение на Директива 2006/43/ЕО на Европейския парламент и на Съвета и за отмяна на Директиви 78/660/ЕИО и 83/349/ЕИО на Съвета. // О ф и ц и а л е н  вестник на ЕС, бр. L 182 от 29 юни 2013 г., изм. бр. L 1306 от 29 април 2024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Международни стандарти за финансово отчитане. В: Регламент (ЕО) № 1126/2008 на Комисията от 3 ноември 2008 година за приемане на някои международни счетоводни стандарти в съответствие с Регламент (ЕО) № 1606/2002 на Европейския парламент и на Съвета. // О ф и ц и а л е н  вестник на Европейския съюз, бр. L 320 от 29 ноември 2008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Международен стандарт за финансово отчитане 3 Бизнес комбинации. В: Регламент (ЕО) № 495/2009 на Комисията от 3 юни 2009 година изменящ Регламент (ЕО) № 1126/2008 относно приемането на някои международни счетоводни стандарти в съответствие с Регламент (ЕО) № 1606/2002 на Европейския парламент и на Съвета във връзка с Международен стандарт за финансово отчитане (МСФО) 3. // О ф и ц и а л е н  вестник на ЕС, бр. L 149 от 12 юни 2009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Международен стандарт за финансово отчитане 10 Консолидирани финансови отчети. // О ф и ц и а л е н  вестник на ЕС, бр. L 360 от 29 декември 2012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Национални счетоводни стандарти. Постановление № 394 от 30 декември 2015 г. за изменение и допълнение на Националните стандарти за финансови отчети за малки и средни предприятия, приети с Постановление № 46 на Министерския съвет от 2005 г. (обн., ДВ, бр. 30 от 07.04.2005 г.; изм. и доп., бр. 86 от 26.10.2007 г.). ДВ, бр. 3 от 12.01.2016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http://lex.bg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http://www.ifrs.org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http://eur-lex.europa.eu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Галя Иванова-Кузманова)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Диана Крумова)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