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СТОПАНСКА ОТЧЕТНОСТ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СЧЕТОВОДНА ОТЧЕТНОСТ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проф. д-р Атанас Атанасов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10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15.06.2021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17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01.06.2021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Счетоводни стандарти в публичния сектор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ФСО-КСО-М-322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МАГИСТЪР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ФСО-КСО-М-322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v.02/2021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Писменно решаване на комбиниран изпитен вариант, включващ теоретична (тестова) част и практическо задание (казус) по учебното съдържание на дисциплината.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Хармонизацията и конвергенцията на правилата, подходите и  принципите за създаване и представяне на счетоводна информация в световен аспект е дълбоко осъзната необходимост. Дефинираният процес намира практическа реализация в разработването и прилагането на единна концептуална рамка и счетоводни бази за финансово отчитане дейността на икономическите субекти. Посоченото обстоятелство се отнася и до счетоводната система на предприятията от публичния сектор.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Основната образователна цел на учебния курс по дисциплината "Счетоводни стандрати в публичния сектор" е придобиването на задълбочени теоретични познания и практико-приложни компетенции, относно тълкуването и транспонирането на разпоредбите на международните счетоводни стандарти в публичния сектор. В системен аспект се разглеждат основните дефиниции, приложими бази, и допустими подходи за  текущо и периодично счетоводно отчитане дейността на предприятията от публичния сектор. В методическо отношение, учебният курс предлага възможности за самостоятелна работа на обучаваните, чрез решаването на примерни казуси и задачи по отделните теми.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Пълноценното формиране на знания по учебната дисциплина изисква необходима теоретична подготовка на обучаваните в областта на: общата теория на икономиката, публичните финанси, теоретичните основи на счетоводството, счетоводство на предприятието, текущото и периодичното счетоводно отчитане дейността на предприятията от публичния сектор.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При обучението на студентите в редовна форма, съчетано се използват традиционни и иновативни интерактивни методи на преподаване. Новите знания се представят под формата на академична лекция с използване на мултимедийни презентации. В семинарните занятия акцентът се поставя върху съвременните индиректни стратегии и методи на обучение, които поставят студентите в активна позиция и предоставят възможности за развиване на аналитично мислене, креативност и работа в екип. За усъвършенстване на практико-приложните умения на обучаваните се възлага разработването на самостоятелна курсова работа по дисциплината.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Акцентът при организирането на обучението на студентите в дистанционна форма се поставя върху синхронни и асинхронни лекции и консултации, чрез интегрирана платформа за електронно обучение. Разработени са подходящи образователни ресурси под формата на: интерактивни учебни материали, он-лайн тестове за решаване с непосредствено оценяване на показаните знания, комуникационни връзки с екипа за осигуряване на преподаването по дисциплината. Присъственото обучение в дистанционната форма е насочена към систематизиарно представяне на учебното съдържание и насоки за самостоятелна подготовка.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Успешното завършване на учебния курс е свързано с формирането в обучаваните студенти на теоретични познания и практически компетенции за: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а) Методическата рамка и концептуалните основи за създавени и представяне на счетоводна информация за дейността на предприятията от публичния сектор;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б) Същността на правилата и подходите за признаване, класифициране, оценяване и представяне на информация за отделните обекти на счетоводно отчитане в дейността на предприятията от публичния сектор;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в) Възможностите за практическо прилагане на постановките в международните счетоводни стандрати в публичния сектор при решаване на конкретни практически казуси;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г) Самостоятелно тълкуване и използване на информация от различни източници при решаването на професионални задачи в областта на счетоводството на предприятията от публичния сектор;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д) Аргументирано представяне на идеи и предложения за усъвършенствана на счетоводната система на предприятията от публичния сектор, в съотвествие с постановките на приложимите международни счетоводни стандарти.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1. Университет за национално и световно стопанство - София.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2. Икономически университет - Варна.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3. London Business School.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4. Università Commerciale Luigi Bocconi.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5. HEC Paris School of Management.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I. Международни счетоводни стандарти за публичния сектор - същност, цели, процедури и обхват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1.1. Необходимост от Международни счетоводни стандарти за публичния сектор</w:t>
              <w:br/>
              <w:t xml:space="preserve">1.2. Цели и процедури</w:t>
              <w:br/>
              <w:t xml:space="preserve">1.3. Обхват на стандартите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II. Представяне на финансовите отчети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2.1. Цел, обхват и дефиниции в стандарта</w:t>
              <w:br/>
              <w:t xml:space="preserve">2.2. Компоненти на финансовите отчети</w:t>
              <w:br/>
              <w:t xml:space="preserve">2.3. Основни счетоводни положения</w:t>
              <w:br/>
              <w:t xml:space="preserve">2.4. Обща характеристика на компонентите на финансовите отчети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III. МССПС 2 Отчет за паричните потоци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3.1. Цел, обхват и дефиниции в стандарта</w:t>
              <w:br/>
              <w:t xml:space="preserve">3.2. Обща характеристика на паричните потоци за дейността на предприятията от публичния сектор</w:t>
              <w:br/>
              <w:t xml:space="preserve">3.3. Отчитане на паричните потоци</w:t>
              <w:br/>
              <w:t xml:space="preserve">3.4. Оповестявания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IV. МССПС 3 Нетен излишък или дефицит за периода, фундаментални грешки и промени в счетоводната политика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4.1. Цел, обхват и дефиниции в стандарта</w:t>
              <w:br/>
              <w:t xml:space="preserve">4.2. Нетен резултат за отчетния период</w:t>
              <w:br/>
              <w:t xml:space="preserve">4.3. Отчитане на фундаменталните грешки</w:t>
              <w:br/>
              <w:t xml:space="preserve">4.4. Отчитане на промените в счетоводната политика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V. МССПС 4 Ефекти от промените във валутните курсове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5.1. Цел, обхват и дефиниции в стандарта</w:t>
              <w:br/>
              <w:t xml:space="preserve">5.2. Същност и отчитане на сделките в чуждестранна валута</w:t>
              <w:br/>
              <w:t xml:space="preserve">5.3. Същност и отчитане на дейностите в чужбина</w:t>
              <w:br/>
              <w:t xml:space="preserve">5.4. Оповестявания на влиянието на промените във валутните курсове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VI. МССПС 5 Разходи по заеми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6.1. Цел, обхват и дефиниции в стандарта</w:t>
              <w:br/>
              <w:t xml:space="preserve">6.2. Признаване и отчитане на разходите по заеми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VII. Консолидирани финансови отчети и отчитане на контролирани, асоциирани и съвместни прдеприятия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7.1. Цел, обхват и дефиниции в стандарта</w:t>
              <w:br/>
              <w:t xml:space="preserve">7.2. Консолидирани финансови отчети и отчитане на дъщерни предприятия</w:t>
              <w:br/>
              <w:t xml:space="preserve">7.3. Отчитане на инвестициите в асоциирани лица</w:t>
              <w:br/>
              <w:t xml:space="preserve">7.4. Счетоводно отчитане на дялове в смесени предприятия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VIII. Обща характеристика на стандартите за счетоводно отчитане в публичния сектор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8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8.1. Характеристика на приходите от разменни операции</w:t>
              <w:br/>
              <w:t xml:space="preserve">8.2. Характеристика на счетоводното отчитане при хиперинфлационна икономика</w:t>
              <w:br/>
              <w:t xml:space="preserve">8.3. Счетоводно отчитане на договорите за строителство</w:t>
              <w:br/>
              <w:t xml:space="preserve">8.4. Отчитане на стоково-материалните запаси</w:t>
              <w:br/>
              <w:t xml:space="preserve">8.5. Счетоводно отчитане на лизинговите сделки</w:t>
              <w:br/>
              <w:t xml:space="preserve">8.6. Събития след датата на съставяне на отчета</w:t>
              <w:br/>
              <w:t xml:space="preserve">8.7. Финансови инструменти: оповестяване и представяне</w:t>
              <w:br/>
              <w:t xml:space="preserve">8.8. Отчитане на инвестиционните имоти, съоръжения и оборудване</w:t>
              <w:br/>
              <w:t xml:space="preserve">8.8.1. Инвестиционни имоти</w:t>
              <w:br/>
              <w:t xml:space="preserve">8.8.2. Имоти, съоръжения и оборудване</w:t>
              <w:br/>
              <w:t xml:space="preserve">8.9. Отчитане по сектори</w:t>
              <w:br/>
              <w:t xml:space="preserve">8.10. Провизии, условни пасиви и условни активи</w:t>
              <w:br/>
              <w:t xml:space="preserve">8.11. Оповестявания на свързани лица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Баташки, Г. (2009). Счетоводни стандарти в публичния сектор. Учебно-методическо пособие за дистанционно обучение. Свищов: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Фесчиян, Д. 
Стандартизацията на счетоводството и модели за отчитане на дълготрайните материални активи в публичния сектор. София: Издателски комплекс - УНСС;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Божков, В,Симеонова, Р. Иванова-Кузманова, Г. (2015). Счетоводни концепции и стандарти за финансово отчитане. Свищов: АИ „Ценов“.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4.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Душанов, И., Башева, С. и др. (2009). Стандартизация в счетоводството. София: "Икономика Прес".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Баташки, Г. (2015). Транспониране регламентите на МССПС в националното счетоводно законодателство за публичния сектор. Наръчник на икономиста: Кника 2-6 [4]. Пловдив: Плутон-1, 57-65.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Фесчиян, Д. и Павлова, В. (2014). Стандартизация на счетоводната система на предприятията от публичния сектор. Научни трудове. Университет за национално и световно стопанство, 127-162.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Фесчиян, Д.  Европейската система от хармонизирани счетоводни стандарти за публичния сектор. Икономическа мисъл,(4) 106-116.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Фесчиян, Д. (2013).  Международните счетоводни стандарти за публичния сектор и процесът на хармонизация на счетоводството в ЕС. Икономически изследвания, XXII, (4) 122-144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Фесчиян, Д. (2010). Адаптиране на счетоводството в предприятията от публичния сектор към концептуалната рамка на МССПС. Български счетоводител, XXI, (17-18) 2-7.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Ималова, Д.  Международни счетоводни стандарти за публичния сектор - пригодност за прилагането им в България. В: Финансите и стопанската отчетност - състояние, тенденции, перспективи. Юбилейна международна научнопрактическа конференция 25-26.10.2013 г.: 60 години Факултет "Финанси" и Факултет "Стопанска отчетност" : Том 2. Сборник доклади. Свищов: АИ Ценов 89-95.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ДДС № 20 / 14.12.2004 г. Прилагането на Националните счетоводни стандарти от бюджетните предприятия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ДДС № 05/ 30.09.2016 г. Начисляване на амортизации на нефинансови дълготрайни активи от бюджетните организации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https://www.ifac.org/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http://eur-lex.europa.eu/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http://www.eca.europa.eu/sites/cc/bg/Pages/EPSAS-Task-force.aspx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Венцислав Вечев)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Галина Чиприянова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