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Счетоводни концепции и стандарти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Тест/казуси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изготвянето на финансовите си отчети предприятията използват различни счетоводни бази: Национални счетоводни стандарти (НСС), Международни стандарти за финансово отчитане (МСФО), а съгласно чл. 164 от Закона за публичните финанси Министърът на финансите утвърждава  и счетоводни стандарти за бюджетните организации.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Поради това при обучението на студентите от магистърските програми по счетоводство задължително в настоящата дисциплина е включено изучаването на концептуалните основи и счетоводните стандарти, които се прилагат при изготвянето на финансовите отчети с общо предназначение.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при изучаването на тази дисциплина, е придобиване на фундаментални познания, компетенции и умения в областта на приложимите счетоводни стандарти  за бизнеса, тяхното разбиране и тълкуване, и прилагането им при съставянето на финансовото отчети.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преподаване и овладяване на  дисциплината Счетоводни концепции и стандарти са необходими предварителни познания по дисциплините Основи на счетоводството и най-вече от курса  по Финансово счетоводство.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Счетоводни концепции и стандарти се използват различни  традиционни  и съвременни интерактивни методи на преподаване. Освен класическата академична лекция знанията се поднасят и чрез използване на други нейни разновидности - лекция-визуализация, проблемна лекция,  лекция-демонстрация.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семинарните занятия се прилагат дискусионни  методи (беседи, дебати, дискусии, обсъждане) и ситуационни методи (метод на конкретната ситуация, казуси).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 завършилите курса студенти трябва да познават теоретичните постановки, подходите, концепциите, и методите, свързани с конкретните счетоводни стандарти. Същите следва да умеят да прилагат натрупаните в процеса на обучение по дисциплината теоретични и практико-приложни знания, с което тя се превръща в значима дисциплина за обучението на бъдещите специалисти в областта на счетоводството и одита.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От обучаваните студенти се очакват добре да познават приложимите международни и национални счетоводни стандарти и умения да ги интерпретират и прилагат в счетоводната практика - при съставянето на финансовите отчети.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усвояването на тази дисциплина се очаква студентите да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а) системни компетенции: способност самостоятелно да се обучават и придобиват нови знания и умения в областта на счетоводните стандарти; способност да решават проблемите в професионалната си област; способност да работят с информацията, да откриват, оценяват и използват информацията от различни източници за решаването на различни професионални и научни задачи.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б) професионални компетенции: способност грамотно и аргументирано да представят резултатите от дейността си (професионална, научна и пр.), своите идеи, мнения и др.; способност да използват и прилагат този вид нормативни актове в професионалната си дейност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Съдържанието на дисциплината е неотменима част от подготовката на бъдещите специалисти по счетоводство и одит. Затова под различни форми то е включено в учебните планове на специалностите по икономика и в частност по отчетност и контрол на най-реномираните университети в Европа и  света. Като примери тук могат да се посочат: London Business School, University of Amsterdam, Università Commerciale Luigi Bocconi, HEC Paris School of Management, The University of Sydney и др.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 дисциплини, в които се изучава съдържание на счетоводни стандарти за финансово отчитане  са залегнали в учебните планове на Софийския университет, Университета за национално и световно стопанство, Бургаски свободен университет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Международните и националните стандарти за финансово отчитане - обща характеристика , разработване и утвърждаване за приложение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Хармонизация на финансовото - необходимост и развитие</w:t>
              <w:br/>
              <w:t xml:space="preserve">2. Европейска хармонизация на финансовото счетоводство</w:t>
              <w:br/>
              <w:t xml:space="preserve">3. Приложими счетоводни стандарти в България</w:t>
              <w:br/>
              <w:t xml:space="preserve">4. Системата Международни стандарти за финансово отчитане - същност и елементи</w:t>
              <w:br/>
              <w:t xml:space="preserve">5. За прилагането на МСФО като основна счетоводна база</w:t>
              <w:br/>
              <w:t xml:space="preserve">6. Националните счетоводни стандарти като приложима счетоводна база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Концептуални основи (Концептуална рамка) за финансово отчитане по МСФО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Цел, статут и обхват на Концептуалната рамка за финансово отчитане</w:t>
              <w:br/>
              <w:t xml:space="preserve">2. Целта на финансовото отчитане с общо предназначение - основа на Концептуалната рамка</w:t>
              <w:br/>
              <w:t xml:space="preserve">3. Качествени характеристики и ограничения върху полезната финансова информация</w:t>
              <w:br/>
              <w:t xml:space="preserve">4. Основни предположения и елементи на финансовите отчети</w:t>
              <w:br/>
              <w:t xml:space="preserve">5. Измерване на елементите на финансовите отчети</w:t>
              <w:br/>
              <w:t xml:space="preserve">6. Концепции за капитала и за неговото поддържане и определяне на печалбата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Стандарти за финансово отчитане с общометодологично значение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Счетоводни политики, промени в счетоводните приблизителни оценки и грешки</w:t>
              <w:br/>
              <w:t xml:space="preserve">2. Събития след края на отчетния период</w:t>
              <w:br/>
              <w:t xml:space="preserve">3. Оценяване по справедлива стойност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Нетекущи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Дълготрайни материални активи (Имоти, машини и съоръжения)</w:t>
              <w:br/>
              <w:t xml:space="preserve">2. Нематериални активи</w:t>
              <w:br/>
              <w:t xml:space="preserve">3. Обезценка на активи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Инвестиционни имоти и лизингови договори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Инвестиционни имоти</w:t>
              <w:br/>
              <w:t xml:space="preserve">2. Лизингови договори (лизинг)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Текущи активи и преустановени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Материални запаси</w:t>
              <w:br/>
              <w:t xml:space="preserve">2. Нетекущи активи, държани за продажба и преустановени дейности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Приходи и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Признаване на приходи</w:t>
              <w:br/>
              <w:t xml:space="preserve">2. Счетоводно отчитане на безвъзмездни средства, предоставени от държавата и оповестяване на държавна помощ</w:t>
              <w:br/>
              <w:t xml:space="preserve">3. Отчитане на ефектите от промени в обменните курсове</w:t>
              <w:br/>
              <w:t xml:space="preserve">4. Отчитане на разходите за заеми</w:t>
              <w:br/>
              <w:t xml:space="preserve">5. Нетна печалба на акция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Пасиви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Доходи на наети лица</w:t>
              <w:br/>
              <w:t xml:space="preserve">2. Плащане на базата на акции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Провизии, условни събития и данъци върху дохода (печалбата)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 провизиите, условните задължения и условните активи</w:t>
              <w:br/>
              <w:t xml:space="preserve">2. Отчитане на данъците върху дохода (печалбата)</w:t>
              <w:br/>
              <w:t xml:space="preserve">3. Оповестяване на свързани лица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 комбинации и дялови участия в други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 бизнес комбинациите</w:t>
              <w:br/>
              <w:t xml:space="preserve">2. Отчитане на дяловите участия в други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Стандарти за финансово отчитане на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 договорите за строителство</w:t>
              <w:br/>
              <w:t xml:space="preserve">2. Селско стопанство (Земеделие)</w:t>
              <w:br/>
              <w:t xml:space="preserve">3. Застрахователни договори</w:t>
              <w:br/>
              <w:t xml:space="preserve">4. Проучване и оценка на минерални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"Счетоводни концепции и стандарти" в Платформата за дистанционно и електронно обучение на СА “Д. А. Ценов“, https://dl.uni-svishtov.bg; https://dl.uni-svishtov.bg/course/view.php?id=3801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В., Симеонова, Р., Крумова, Д., Чиприянова, Г. Академичен учебник "Счетоводни концепции и стандарти" за дистанционно обучение. АИ "Ценов", 2024.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Свраков, А., Костов, Б., Брезоева, Б. и др. Счетоводство 2021 година. Книга-годишник. С., ИК "Труд и право",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Душанов, Ив., Башева, Сн. и др. Стандартизация в счетоводството.София, Икономика Прес,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Свраков, Ан. , Брезоева, Б. и др. Счетоводство 2009. Книга годишник. София, Труд и право,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Свраков, Ан. , Брезоева, Б. и др. Счетоводство 2011. Книга годишник. София, Труд и право,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Счетоводство плюс Данъци, Социални отношения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В.,Симеонова, Р. и Михайлова Р. Стандарти за представяне на финансови отчети. Свищов, АИ "Ценов",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В.,Симеонова, Р. и Иванова, Г. Счетоводни концепции и стандарти  за финансово отчитане. Свищов, АИ "Ценов",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Башева, Сн., Маркова, М., Камбурова, Л. и др. Международни стандарти за финансови отчети (учебник за дистанционно обучение). Шесто допълнено и преработено издание. С. Издателски комплекс - УНСС,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Свраков, Ан., Брезоева, Б. и др. Ново счетоводно законодателство - том 2: Национални счетоводни стандарти – 2016, София, Труд и право,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Дурин,Ст., Брезоева, Б. и др. Национални счетоводни стандарти – 2016. София,Български законник,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счетоводство и финансова отчетност. Коментари и приложения. С., Вивид Райс,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Душанов, Ив., Башева, Сн. и др. Стандартизация в счетоводството.София, Икономика Прес,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законник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Седмичен законник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Експерт счетоводител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Главен счетоводител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Счетоводство, данъци и право” /”Финанси и право”/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Регламенти на  Европейския съюз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http://ifrs.org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http://eur-lex.europa.eu/homepage.html?locale=bg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д-р Росица Симеонова)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Крумова)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