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средствата от Европейския съюз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(тестова) част и практическо задание (задача или казус) по учебното съдържание на дисциплината.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дисциплината „Отчитане на средствата от Европейския съюз в публичния сектор“ се характеризира със специализирано и профилирано съдържание, което е насочено към формирането на теоретични знания и практико-приложни компетенции на обучаваните относно организацията и методологията на счетоводното отчитане на средствата от Европейския съюз в бюджетните организации у нас. Акцент се поставя върху основните стопански операции и процеси със средства от Европейските структурни и инвестиционни фондове, тяхното счетоводното интерпретиране, както и оповестяването им във финансовите отчети на предприятията от публичния сектор. Учебната дисциплина е съобразена с актуалните изисквания на действащата нормативна уредба, указанията на Министерството на финансите относно отчетността на европейските финансови средства и приложимите счетоводни стандарти.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се формират знания, умения и компетенции в обучаваните студенти относно изграждането и функционирането на цялостна концептуална счетоводна система за отчитане на средствата от Европейския съюз в публичния сектор. В методическо отношение, учебният курс предлага възможности за самостоятелна работа на обучаваните, чрез решаването на примерни казуси и задачи по отделните теми. Използваните работни понятия са съобразени с действащите национално и европейско законодателства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изучаване на дисциплината изисква притежавани знания и компетенции от страна на обучаваните в областта на общата теория на икономиката, теория на публичните финанси, теоретичните основи на счетоводството, финансово счетоводство, бюджетно счетоводство и приложимите счетоводни стандарти и стандарти за одит в публичния сектор.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в редовна форма съчетано се използват традиционни и иновативни интерактивни методи на преподаване. Новите знания се представят под формата на академична лекция с използване на мултимедийни презентации. В семинарните занятия акцентът се поставя върху съвременните индиректни стратегии и методи на обучение, които поставят студентите в активна позиция и предоставят възможности за развиване на аналитично мислене, креативност и работа в екип. За усъвършенстване на практико-приложните умения на обучаваните се възлага разработването на семестриален казус по дисциплината.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завършване на курса, студентите придобиват задълбочени теоретични знания и практически умения и компетенции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Икономическата същност на алтернативните източници за финансиране на определени дейности в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Организацията и технологията за кандидатстване, усвояване и управление на финансовите средства от фондовете на Европейския съюз;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Изискванията на действащата нормативна уредба, указанията на Министерството на финансите и приложимите счетоводни стандарти относно отчетността на средствата от Европейския съюз в бюджетните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Принципите, методите и способите, използвани в процеса на създаване на счетоводна информация в дейността на бюджетните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Счетоводно отчитане на отделни дейности и обекти, финансирани със средства от Европейския съюз;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Представянето на счетоводна информация във финансовите отчети, която представлява база за осъществяването на текущ и последващ контрол по отношение на усвояването и управлението на средствата от Европейския съюз в предприятията от публичния сектор.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Софийски университет „Свети Климент Охридски“ –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Висше училище по агробизнес и развитие на регионите – Пловдив.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West London.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Bucharest University of Economics.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Cracow University of Economics.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Финансиране на дейността на бюджетните организации със средства от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Средствата от Европейските структурни и инвестиционни фондове – алтернативен източник за финансиране дейността на бюджетните организации</w:t>
              <w:br/>
              <w:t xml:space="preserve">1.2. Оценка на въздействието на финансирането от Европейските структурни и инвестиционни фондове върху българската икономика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Характеристика на оперативните програми като механизъм за финансиране на организациите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оперативните програми за програмен период 2007 – 2013 г.</w:t>
              <w:br/>
              <w:t xml:space="preserve">2.2. Характеристика на оперативните програми за програмен период 2014 – 2020 г.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Организация и технология за финансиране на бюджетните организации със средства от Европейския съюз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Теоретична характеристика на европроектите</w:t>
              <w:br/>
              <w:t xml:space="preserve">3.2. Анализ на разходите и ползите при реализирането на европроекти</w:t>
              <w:br/>
              <w:t xml:space="preserve">3.3. Организация и технология за кандидатстване по оперативните програми чрез европроекти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Методологични аспекти при изпълнението на европроекти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Общи положения на процедурите за избор на изпълнители</w:t>
              <w:br/>
              <w:t xml:space="preserve">4.2. Базисни правила за допустимост на разходи и генериране на приходи по европроекти</w:t>
              <w:br/>
              <w:t xml:space="preserve">4.3. Отчитане на напредъка при изпълнението на европроектите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Организация и технология на счетоводното отчитане на средствата от Европейския съюз в предприятията от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Базисни постановки на счетоводно-отчетния процес в бюджетните организации</w:t>
              <w:br/>
              <w:t xml:space="preserve">5.2. Принципни положения при счетоводното отчитане на средствата от Европейския съюз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Счетоводно отчитане на трансферите на средства от Европейския съюз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Счетоводно отчитане на трансферите на средства от ЕС в бюджетните организации от подсектор „Централно управление“</w:t>
              <w:br/>
              <w:t xml:space="preserve">6.2. Счетоводно отчитане на трансферите на средства от ЕС в общините</w:t>
              <w:br/>
              <w:t xml:space="preserve">6.3. Счетоводно отчитане на операциите по авансово самофинансиране на европроекти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Счетоводно отчитане на разходите и приходите при изпълнението на европроекти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Счетоводно отчитане на текущите разходи при изпълнението на европроекти в бюджетните организации</w:t>
              <w:br/>
              <w:t xml:space="preserve">7.2. Счетоводно отчитане на капиталовите разходи при изпълнението на европроекти в бюджетните организации</w:t>
              <w:br/>
              <w:t xml:space="preserve">7.3. Счетоводно отчитане на генерираните приходи от изпълнението на европроекти в бюджетните организации</w:t>
              <w:br/>
              <w:t xml:space="preserve">7.4. Счетоводно отчитане прехвърлянето на активи, придобити със средства от Европейския съюз към други дейности и стопански субекти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Счетоводно отчитане на задбалансовите позиции при изпълнението на европроекти в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Счетоводно отчитане на задбалансовите активи и пасиви при изпълнението на европроекти в бюджетните организации</w:t>
              <w:br/>
              <w:t xml:space="preserve">8.2. Счетоводно отчитане на поетите и възникналите ангажименти за разходи при изпълнението на европроекти в бюджетните организации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Оповестяване на счетоводна информация във финансовите отчети на бюджетните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Оповестяване на счетоводна информация в макетите на финансови отчети, представяни пред Управляващите органи</w:t>
              <w:br/>
              <w:t xml:space="preserve">9.2. Оповестяване на счетоводна информация в компонентите на финансови отчети, представяни пред Министерството на финансите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https://dl.uni-svishtov.bg/course/view.php?id=3655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Ив., Димитров, Р. Отчитане на средствата от Европейския съюз в публичния сектор, АИ "Ценов", Свищов,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Казанджиева, М. (2016). Управление на средствата от Европейските структурни и инвестиционни фондове. София, ИК „Труд и право“.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Димитров, Р. (2015). Счетоводно отчитане на средствата от Европейския съюз в публичния сектор.// Наръчник на икономиста, N 7, с. 69 – 94.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Р. (2015). Счетоводно отчитане на разходите, финансирани със средства от Европейския съюз в публичния сектор.// Бизнес управление, N 4, с. 78 – 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А. (2014). Капитализация / балансово признаване/ при бюджетните организации на дълготрайни материални активи, които при придобиването им са отчетени като разход // А к т и в, № 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Акцентът при организирането на обучението на студентите в дистанционна форма се поставя върху синхронни и асинхронни лекции и консултации, чрез интегрирана платформа за електронно обучение с отворен код Moodle. Разработени са подходящи образователни ресурси под формата на: интерактивни учебни материали, он-лайн тестове за решаване с непосредствено оценяване на показаните знания, комуникационни връзки с екипа за осигуряване преподаването на дисциплината.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Г., Андреев, И. Вечев, В., Георгиева, Г., Димитров, Р. (2015). Счетоводство на бюджетните организации.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(2015). Всичко за бюджетния счетоводител. София, "Интер интелект".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(2016). Характеристика на счетоводните сметки : Всичко за бюджетния счетоводител. София, "Интер интелект".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(2014). Наръчник на бюджетния счетоводител 2014 г. София, „АДА софт“.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М., Бакърджиева, Т. (2014). Промени в счетоводното отчитане на бюджетните организации през 2014 г. София, "Интер интелект".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(2015). Поети ангажименти за разходи. Нови възникнали задължения за разходи (примери). София, „Интер интелект“.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ОП „Административен капацитет”. София, Администрация на Министерски съвет, 2011.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06 / 04.04.2008 г. Относно: Редът и начинът за предоставяне и отчитане на средствата на Националния фонд от структурните фондове на Европейския съюз и от Кохезионния фонд, както и на средствата на Разплащателната агенция към Държавен фонд „Земеделие”.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07 / 04.04.2008 г. – Редът и начинът за предоставяне на общини на средствата на Националния фонд от структурните фондове на Европейския съюз и от Кохезионния фонд, на средствата на Разплащателната агенция към Държавен фонд „Земеделие” и тяхното отчитане.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08 / 04.04.2008 г. – Въвеждане на нов код 7443 за извънбюджетни сметки на общини за получаване, разходване и отчитане на средства от определени европейски фондове.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14/30.12.2013 г. Относно: Сметкоплан на бюджетните организации. Министерство на финансите. Дирекция „Държавно съкровище”.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01 / 26.01.2015 г. – Изготвянето и представянето през 2015 г. на месечните отчети за касовото изпълнение на бюджетите, на сметките за средства от Европейския съюз и на сметките за чужди средства.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Указание на Министерството на финансите ДДС № 06/ 03.09.2011 г. – Ред и начин за предоставяне на авансово финансиране чрез сметки и кодове в СЕБРА на Националния фонд и отчитане на операциите по неговото получаване, разходване и погасяване от бюджетните предприятия.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http://www.eufunds.bg/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http://www.ec.europa.eu/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