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сделки с дългови инструменти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вариант, който включва тест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Съвременната бизнес-среда налага необходимостта пред специалистите с висше счетоводно-икономическо образование от придобиване, разширяване и задълбочаване на познанията, относно функционирането на капиталовите пазари. Основополагащо значение в тази насока притежават сделките с дългови инструменти и възможностите за тяхното отчетно-информационно осигуряване. Съдържанието на учебната дисциплина е ориентирано към очертаване на икономическата същност на посочените финансови инструменти, възможностите за тяхното публично предлагане на националните и международните капиталови пазари, и правната регламентация на сделките осъществявани с тях.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включването на дисциплината „Отчитане на сделките с дългови инструменти” в учебния план на магистърска специалност „Счетоводство и одит в публичния сектор” се отговаря на потребностите от знания на обучаваните студенти, както относно концептуалните основи на разглежданата проблематика, така и за формирането на практико-приложни умения за тяхното апробиране. В методическо отношения се предлагат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националното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пълноценно усвояване на учебния материал по настоящата дисциплина е препоръчително обучаемите да притежават предварителни знания в областта на теорията на счетоводството, финансите и финансовото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и задочна форма на обучение се използват следните методи на преподаване: лекции, казуси, дебати, дискусии, директни инструкции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Дистанционната форма на обучение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актуалното състояние и развитието на пазарите за финансови инструменти, и възможностите за счетоводно отчитане на дялови и дългови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методологията, техниката, формите и организацията на счетоводното отчитане на дълговите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фундаментални умения да прилагат на практика счетоводните способи при отчитане на сделките с дългови инструменти.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Pittsburgh Joseph M. Katz Graduate School of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Ekonomiska Univerzita v Bratislave,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Universite Pierre-Mendes,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финансовите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финансовите инструменти като ценни книжа</w:t>
              <w:br/>
              <w:t xml:space="preserve">1.2. Класификация на финансовите инструменти</w:t>
              <w:br/>
              <w:t xml:space="preserve">1.3. Същност и видове производни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Правни субекти при осъществяване на сделките с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Министерство на финансите</w:t>
              <w:br/>
              <w:t xml:space="preserve">2.2. Българска народна банка</w:t>
              <w:br/>
              <w:t xml:space="preserve">2.3. Комисия за финансов надзор</w:t>
              <w:br/>
              <w:t xml:space="preserve">2.4. Българска фондова борса</w:t>
              <w:br/>
              <w:t xml:space="preserve">2.5. Централен депозитар</w:t>
              <w:br/>
              <w:t xml:space="preserve">2.6. Инвестиционни посредници</w:t>
              <w:br/>
              <w:t xml:space="preserve">2.7. Дружества със специална инвестиционна цел</w:t>
              <w:br/>
              <w:t xml:space="preserve">2.8. Инвестиционни дружества и договорни фондове</w:t>
              <w:br/>
              <w:t xml:space="preserve">2.9. Управляващи дружества</w:t>
              <w:br/>
              <w:t xml:space="preserve">2.10. Емитенти на дългови инструменти</w:t>
              <w:br/>
              <w:t xml:space="preserve">2.11. Борсови посредници</w:t>
              <w:br/>
              <w:t xml:space="preserve">2.12. Инвеститори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Пазари на дългови и дялови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Възникване, развитие и състояние на пазарите за дългови и дялови финансови инструменти</w:t>
              <w:br/>
              <w:t xml:space="preserve">3.2. Условия за допускане на емисии финансови инструменти до търговия на борсата</w:t>
              <w:br/>
              <w:t xml:space="preserve">3.3. Критерии за допускане до търговия на “Пазар на акции”</w:t>
              <w:br/>
              <w:t xml:space="preserve">3.4. Критерии за допускане до търговия на “Пазар на облигации”</w:t>
              <w:br/>
              <w:t xml:space="preserve">3.5. Допускане на емисии финансови инструменти до търговия на специфичните пазари на борсата</w:t>
              <w:br/>
              <w:t xml:space="preserve">3.6. Правила за търговия на фондовата борса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сделки с безналични държавни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Нормативно-технологични особености на сделките с безналични държавни ценни книжа</w:t>
              <w:br/>
              <w:t xml:space="preserve">4.2. Залог и обратно изкупуване на безналични държавни ценни книжа преди падежа им</w:t>
              <w:br/>
              <w:t xml:space="preserve">4.3. Изплащане на безналични държавни ценни книжа и лихвите по тях</w:t>
              <w:br/>
              <w:t xml:space="preserve">4.4. Сетълмент на сделки с безналични държавни ценни книжа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дългови финансови инструменти при емитента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Организационни процедури</w:t>
              <w:br/>
              <w:t xml:space="preserve">5.2. Отчитане на облигационни заеми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дългови финансови инструменти при инвеститора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Отчитане на дългови финансови инструменти от инвестиционния портфейл</w:t>
              <w:br/>
              <w:t xml:space="preserve">6.2. Отчитане на дългови финансови инструменти от търговския портфейл</w:t>
              <w:br/>
              <w:t xml:space="preserve">6.3. Отчитане на сделки с клиентски портфейли от дългови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 и място на информацията за дълговите инструменти във финансовите отчети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приложимата у нас счетоводна база за изготвяне и представяне на финансови отчети</w:t>
              <w:br/>
              <w:t xml:space="preserve">7.2. Възможности за представяне на информация за дълговите инструменти във финансовите отчети в съответствие с приложимата у нас счетоводна база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Отчитане на сделки с дългови инструменти. Свищов,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Отчитане на сделки с дългови инструменти. Учебен курс в Платформата за дистанционно и електронно обучение на СА “Д. А. Ценов“, https://dl.uni-svishtov.bg/course/view.php?id=3651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инструменти, Свищов, АИ Ценов,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Данчева, Р. Счетоводство на инвестиционните предприятия, Свищов, АИ Ценов, 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пазарите на финансови инструменти.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сделките с компенсаторни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дълг.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общинския дълг.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за реда и условията за придобиване, регистриране, изплащане и търговия с държавни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за Централния депозитар.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15 за контрол върху сделките с държавни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за сетълмент на държавни ценни книжа.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БФБ.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МФ.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БНБ.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КФН.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