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Преддипломна практика (CK)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ФСО-КСО-Б-891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ФСО-КСО-Б-891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25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7317582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Подготовка на Доклади/Дневници/Реферати</w:t>
            </w:r>
          </w:p>
        </w:tc>
        <w:tc>
          <w:tcPr>
            <w:tcW w:w="4955" w:type="dxa"/>
            <w:vAlign w:val="center"/>
          </w:tcPr>
          <w:p w14:paraId="5616908A" w14:textId="324FFF23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50</w:t>
            </w:r>
          </w:p>
        </w:tc>
      </w:tr>
    </w:tbl>
    <w:p w14:paraId="402CE3FA" w14:textId="77777777" w:rsidR="002E5D93" w:rsidRPr="00C10B36" w:rsidRDefault="002E5D9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Pr>
        <w:tblStyle w:val="TableGrid"/>
        <w:tblW w:w="10483" w:type="dxa"/>
        <w:tblInd w:w="279" w:type="dxa"/>
        <w:tblCellMar>
          <w:top w:w="57" w:type="dxa"/>
          <w:left w:w="142" w:type="dxa"/>
          <w:bottom w:w="57" w:type="dxa"/>
        </w:tblCellMar>
        <w:tblLook w:val="04A0" w:firstRow="1" w:lastRow="0" w:firstColumn="1" w:lastColumn="0" w:noHBand="0" w:noVBand="1"/>
      </w:tblPr>
      <w:tblGrid>
        <w:gridCol w:w="5102"/>
        <w:gridCol w:w="5381"/>
      </w:tblGrid>
      <w:tr w:rsidR="00C861C6" w14:paraId="27DD98B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696FDBCA" w14:textId="1106BD0F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Критерий</w:t>
            </w:r>
            <w:proofErr w:type="spellEnd"/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034FCFA5" w14:textId="4B013BF4" w:rsidR="00C861C6" w:rsidRPr="00E447A2" w:rsidRDefault="00C861C6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Тежест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критерия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(%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от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комплексната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оценка</w:t>
            </w:r>
            <w:proofErr w:type="spellEnd"/>
            <w:r w:rsidRPr="00E447A2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C861C6" w14:paraId="2EC4292E" w14:textId="77777777" w:rsidTr="005D1AD9">
        <w:tc>
          <w:tcPr>
            <w:tcW w:w="5102" w:type="dxa"/>
            <w:vAlign w:val="center"/>
          </w:tcPr>
          <w:p w14:paraId="7B37E7DD" w14:textId="0BFA9B89" w:rsidR="00C861C6" w:rsidRPr="00C861C6" w:rsidRDefault="00C861C6" w:rsidP="005D1AD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1. </w:t>
            </w:r>
            <w:r w:rsidRPr="00C861C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Изпълнение на ангажиментите по време на практиката, в т.ч.:</w:t>
            </w:r>
          </w:p>
        </w:tc>
        <w:tc>
          <w:tcPr>
            <w:tcW w:w="5381" w:type="dxa"/>
            <w:vAlign w:val="center"/>
          </w:tcPr>
          <w:p w14:paraId="2AC6FC27" w14:textId="56365658" w:rsidR="00C861C6" w:rsidRPr="009D29A3" w:rsidRDefault="009D29A3" w:rsidP="005D1A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90%</w:t>
            </w:r>
          </w:p>
        </w:tc>
      </w:tr>
      <w:tr w:rsidR="00C861C6" w14:paraId="2F3AE946" w14:textId="77777777" w:rsidTr="005D1AD9">
        <w:tc>
          <w:tcPr>
            <w:tcW w:w="5102" w:type="dxa"/>
            <w:vAlign w:val="center"/>
          </w:tcPr>
          <w:p w14:paraId="366C885A" w14:textId="7E2AE55A" w:rsidR="00C861C6" w:rsidRPr="00A20CAC" w:rsidRDefault="009D29A3" w:rsidP="005D1AD9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1.1. Мнение на прекия ръководител/ментора в звеното на провеждане на практиката относно изпълнението на поставените задачи на студента</w:t>
            </w:r>
          </w:p>
        </w:tc>
        <w:tc>
          <w:tcPr>
            <w:tcW w:w="5381" w:type="dxa"/>
            <w:vAlign w:val="center"/>
          </w:tcPr>
          <w:p w14:paraId="7CB7B8D6" w14:textId="7493A3AF" w:rsidR="00C861C6" w:rsidRPr="00A20CAC" w:rsidRDefault="009D29A3" w:rsidP="005D1A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D29A3" w14:paraId="326CDF49" w14:textId="77777777" w:rsidTr="005D1AD9">
        <w:tc>
          <w:tcPr>
            <w:tcW w:w="5102" w:type="dxa"/>
            <w:vAlign w:val="center"/>
          </w:tcPr>
          <w:p w14:paraId="0213DBE7" w14:textId="03173156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 Академични задания</w:t>
            </w:r>
          </w:p>
        </w:tc>
        <w:tc>
          <w:tcPr>
            <w:tcW w:w="5381" w:type="dxa"/>
            <w:vAlign w:val="center"/>
          </w:tcPr>
          <w:p w14:paraId="4EE7EC9B" w14:textId="6026C37F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9D29A3" w14:paraId="04E541BD" w14:textId="77777777" w:rsidTr="005D1AD9">
        <w:tc>
          <w:tcPr>
            <w:tcW w:w="5102" w:type="dxa"/>
            <w:vAlign w:val="center"/>
          </w:tcPr>
          <w:p w14:paraId="15BED05C" w14:textId="5821AA3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1.2.1 Дневник за изпълняваните дейности/задачи, заверен от ръководителя на практиката/ментора</w:t>
            </w:r>
          </w:p>
        </w:tc>
        <w:tc>
          <w:tcPr>
            <w:tcW w:w="5381" w:type="dxa"/>
            <w:vAlign w:val="center"/>
          </w:tcPr>
          <w:p w14:paraId="544C0EEB" w14:textId="4BB8534D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9D29A3" w14:paraId="5E52176F" w14:textId="77777777" w:rsidTr="005D1AD9">
        <w:tc>
          <w:tcPr>
            <w:tcW w:w="5102" w:type="dxa"/>
            <w:vAlign w:val="center"/>
          </w:tcPr>
          <w:p w14:paraId="6A17A681" w14:textId="1A2A009A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1.2.2 Доклад за резултати от проведено в звеното на практиката проучване по предварително зададена тема</w:t>
            </w:r>
          </w:p>
        </w:tc>
        <w:tc>
          <w:tcPr>
            <w:tcW w:w="5381" w:type="dxa"/>
            <w:vAlign w:val="center"/>
          </w:tcPr>
          <w:p w14:paraId="285BA192" w14:textId="07E81D2B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9D29A3" w14:paraId="6FCF7332" w14:textId="77777777" w:rsidTr="005D1AD9">
        <w:tc>
          <w:tcPr>
            <w:tcW w:w="5102" w:type="dxa"/>
            <w:vAlign w:val="center"/>
          </w:tcPr>
          <w:p w14:paraId="0E59DC69" w14:textId="5846565D" w:rsidR="009D29A3" w:rsidRPr="00A20CAC" w:rsidRDefault="009D29A3" w:rsidP="009D29A3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2. Семестриален изпит. Събеседване със студентите по изложените в дневника/доклада проблеми</w:t>
            </w:r>
          </w:p>
        </w:tc>
        <w:tc>
          <w:tcPr>
            <w:tcW w:w="5381" w:type="dxa"/>
            <w:vAlign w:val="center"/>
          </w:tcPr>
          <w:p w14:paraId="28696EE1" w14:textId="7FBD34A5" w:rsidR="009D29A3" w:rsidRPr="00A20CAC" w:rsidRDefault="009D29A3" w:rsidP="009D29A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A20CA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D29A3" w14:paraId="55130A14" w14:textId="77777777" w:rsidTr="005D1AD9">
        <w:tc>
          <w:tcPr>
            <w:tcW w:w="5102" w:type="dxa"/>
            <w:shd w:val="clear" w:color="auto" w:fill="D9D9D9" w:themeFill="background1" w:themeFillShade="D9"/>
            <w:vAlign w:val="center"/>
          </w:tcPr>
          <w:p w14:paraId="04832D9E" w14:textId="48E076AF" w:rsidR="009D29A3" w:rsidRDefault="009D29A3" w:rsidP="009D29A3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дисциплината:</w:t>
            </w:r>
          </w:p>
        </w:tc>
        <w:tc>
          <w:tcPr>
            <w:tcW w:w="5381" w:type="dxa"/>
            <w:shd w:val="clear" w:color="auto" w:fill="D9D9D9" w:themeFill="background1" w:themeFillShade="D9"/>
            <w:vAlign w:val="center"/>
          </w:tcPr>
          <w:p w14:paraId="3779C1F8" w14:textId="158957FE" w:rsidR="009D29A3" w:rsidRPr="009D29A3" w:rsidRDefault="009D29A3" w:rsidP="009D29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</w:tbl>
    <w:p w14:paraId="00F66FE9" w14:textId="23D86D6B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05BBA72E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практиката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от специалност „Счетоводство и контрол” в редовна, задочна и дистанционна форма на обучение, завършват семестриално обучението си в образователно-квалификационна степен „бакалавър” и придобиват право да положат държавен изпит след провеждане на преддипломна практика.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преддипломната практика е студентите да приложат придобитите теоретични знания и практико-приложни умения и навици по време на обучението си в реалната практика на нефинансовите и финансовите предприятия. Те следва да проучат някои основни въпроси на счетоводната политика в конкретното предприятие и да подготвят доклад по темата.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Преди започване на практиката  трябва да са положени всички изпити по учебните дисциплини от учебния план.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3928D405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proofErr w:type="spellStart"/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преддипломната</w:t>
      </w:r>
      <w:proofErr w:type="spellEnd"/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практика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Всеки студент сам избира предприятието, където се  провежда практиката. Това са нефинансовите и финансовите предприятия, като производствени предприятия, банки, застрахователни дружества, инвестиционни фондове, обществени институции, холдинги, консорциуми. Срокът на практика е 45 дни. Студентът води дневник за получаваните и изпълняваните задачи. Студентът разработва доклад в обем до 10 (десет) стандартни страници (1800 знака на страница). Докладът по предварително зададена тема, избрана от студента. Той  е посветен на въпроси и казуси, които съществуват в счетоводната практика на предприятието където се провежда стажа. Докладът се представя в определен срок. Той е оформен в 1 (един) файл в doc-формат или в pdf-формат и е качен в електронната система Moodle или представен на хартиен носител в катедра "Счетоводна отчетност".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     Въз основа на представения доклад се оформя оценката по дисциплината "Преддипломна практика".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lastRenderedPageBreak/>
        <w:t>Студентите съчетават задълбочените теоретични знания с практически умения, придобиват практически компетенции, решават казуси от счетоводната практика. Те проучват организацията и технологията на счетоводството, вземат участие в обработката на отчетно-икономическата  информация. Студентите натрупват практически опит за работа като счетоводител и формират качества като: умения за работа в екип, адаптивност, креативност, необходими за бъдещата им професионална реализация.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ПРОУЧВАНЕ ПО ВРЕМЕ НА ПРАКТИКАТА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РАЗРАБОТВАНЕ НА СЧЕТОВОДНАТА ПОЛИТИКА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  <w:br/>
              <w:t xml:space="preserve">1. Етапи при разработване на счетоводната политика</w:t>
              <w:br/>
              <w:t xml:space="preserve">2. Елементи на провежданата счетоводна политика</w:t>
              <w:br/>
              <w:t xml:space="preserve">3. Промяна и оповестяване на счетоводната политика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СЧЕТОВОДНА ПОЛИТИКА ЗА ОТЧИТАНЕ НА АКТИВИТЕ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/>
              <w:br/>
              <w:t xml:space="preserve">1. Счетоводна политика за отчитане на нетекущите (дълготрайните) активи</w:t>
              <w:br/>
              <w:t xml:space="preserve">1.1. Счетоводна политика за отчитане на нетекущите (дълготрайните) материални активи</w:t>
              <w:br/>
              <w:t xml:space="preserve">1.2. Счетоводна политика за отчитане на нетекущите (дълготрайните) нематериални активи</w:t>
              <w:br/>
              <w:t xml:space="preserve">1.3. Счетоводната политика за отчитане на дългосрочните финансови активи</w:t>
              <w:br/>
              <w:t xml:space="preserve">2. Счетоводна политика за отчитане на текущите активи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СЧЕТОВОДНА ПОЛИТИКА ЗА ОТЧИТАНЕ НА КАПИТАЛА И ПАСИВИТЕ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Счетоводна политика за капитала и концепциите за поддържането му</w:t>
              <w:br/>
              <w:t xml:space="preserve">2. Счетоводна политика за отчитане на нетекущите пасиви</w:t>
              <w:br/>
              <w:t xml:space="preserve">3. Счетоводна политика за отчитане на текущите пасиви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IV. СЧЕТОВОДНА ПОЛИТИКА ЗА ОТЧИТАНЕ НА РАЗХОДИТЕ И ПРИХОДИТЕ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Счетоводна политика за отчитане на приходите и разходите</w:t>
              <w:br/>
              <w:t xml:space="preserve">2. Счетоводна политика за отчитане на резултатите от дейността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СЧЕТОВОДНА ПОЛИТИКА ЗА ГОДИШНОТО ПРИКЛЮЧВАНЕ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Етапи на годишното счетоводно приключване</w:t>
              <w:br/>
              <w:t xml:space="preserve">2. Изготвяне и представяне на финансови отчети с общо предназначение</w:t>
              <w:br/>
              <w:t xml:space="preserve">3. Съставяне на консолидирани финансови отчети</w:t>
              <w:br/>
              <w:t xml:space="preserve"/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МОДЕЛИ НА СЧЕТОВОДНА ПОЛИТИКА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Счетоводна политика на предприятията с промишлена дейност</w:t>
              <w:br/>
              <w:t xml:space="preserve">2. Счетоводна политика на предприятията със строителна и транспортна дейност</w:t>
              <w:br/>
              <w:t xml:space="preserve">3. Счетоводна политика на туристическите и търговските предприятия </w:t>
              <w:br/>
              <w:t xml:space="preserve">4. Счетоводна политика на предприятията със селскостопанска дейност</w:t>
              <w:br/>
              <w:t xml:space="preserve">5. Счетоводна политика на инвестиционните предприятия</w:t>
              <w:br/>
              <w:t xml:space="preserve">6. Счетоводна политика на юридическите лица с нестопанска цел</w:t>
              <w:br/>
              <w:t xml:space="preserve">7. Счетоводна политика на банките</w:t>
              <w:br/>
              <w:t xml:space="preserve">8. Счетоводна политика на бюджетните предприятия</w:t>
              <w:br/>
              <w:t xml:space="preserve">9. Счетоводна политика на застрахователните и осигурителните предприятия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VII. СЧЕТОВОДНА ПОЛИТИКА И ВРЪЗКА С БИЗНЕС СТРАТЕГИЯТА НА ПРЕДПРИЯТИЕТО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1.Характеристика на бизнес стратегията на предприятието и връзка със счетоводната политика</w:t>
              <w:br/>
              <w:t xml:space="preserve">2.Прогнозна стратегия в счетоводната политика </w:t>
              <w:br/>
              <w:t xml:space="preserve">3. Данъчна стратегия и счетоводна политика</w:t>
              <w:br/>
              <w:t xml:space="preserve"/>
            </w:r>
          </w:p>
        </w:tc>
      </w:tr>
    </w:tbl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Атанас Атанасов)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Галина Чиприянова)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Галя Иванова-Кузманова)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Диана Крумова)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Станислав Александров)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Диана Папраданова)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Венцислав Вечев)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8BA0B98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Божидар Божилов)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3F43F" w14:textId="77777777" w:rsidR="00AD43E9" w:rsidRDefault="00AD43E9">
      <w:r>
        <w:separator/>
      </w:r>
    </w:p>
  </w:endnote>
  <w:endnote w:type="continuationSeparator" w:id="0">
    <w:p w14:paraId="20152407" w14:textId="77777777" w:rsidR="00AD43E9" w:rsidRDefault="00AD4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015A3" w14:textId="77777777" w:rsidR="00AD43E9" w:rsidRDefault="00AD43E9">
      <w:r>
        <w:separator/>
      </w:r>
    </w:p>
  </w:footnote>
  <w:footnote w:type="continuationSeparator" w:id="0">
    <w:p w14:paraId="1DBA5F6B" w14:textId="77777777" w:rsidR="00AD43E9" w:rsidRDefault="00AD4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D43E9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C25F9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5DDB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D43E9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861C6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4747</TotalTime>
  <Pages>3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116</cp:revision>
  <cp:lastPrinted>2008-05-31T10:14:00Z</cp:lastPrinted>
  <dcterms:created xsi:type="dcterms:W3CDTF">2022-10-17T08:46:00Z</dcterms:created>
  <dcterms:modified xsi:type="dcterms:W3CDTF">2024-11-14T05:54:00Z</dcterms:modified>
</cp:coreProperties>
</file>