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СТОПАНСКА ОТЧЕТНОСТ</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СЧЕТОВОДНА ОТЧЕТНОСТ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Маргарита Шопова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Счетоводство на предприятията с туристическа дейност</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ФСО-КСО-Б-323</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ФСО-КСО-Б-323</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24</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24</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13</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въпрос/и, казус/и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Във всяка национална икономика има сектори, които притежават определящ характер за цялостния й облик. Наред с промишлеността, транспорта, строителството и селското стопанство един от секторите с такова важно значение за икономиката на България е туризма. Важно място в управлението на предприятията с туристическа дейност заема счетоводството. Предприятията с туристическа дейност задължително организират отчетността за своята дейност в съответствие със Закона за счетоводството и прилагат приложимите счетоводни стандарти.
</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курса по „Счетоводство на предприятията с туристическа дейност” е да запознае студентите с особеностите на счетоводството в предприятията с туристическа дейност и обектите на счетоводната отчетност в туризма. 
</w:t>
      </w:r>
    </w:p>
    <w:p w14:paraId="4366F864" w14:textId="161C108E" w:rsidR="00106549" w:rsidRDefault="00106549" w:rsidP="00106549">
      <w:pPr>
        <w:ind w:firstLine="709"/>
        <w:jc w:val="both"/>
        <w:rPr>
          <w:rFonts w:ascii="Times New Roman" w:hAnsi="Times New Roman"/>
        </w:rPr>
      </w:pPr>
      <w:r>
        <w:rPr>
          <w:rFonts w:ascii="Times New Roman" w:hAnsi="Times New Roman"/>
        </w:rPr>
        <w:t>В учебната дисциплина се изучават въпроси на действащата законодателна уредба в Р България, регулираща туристическата дейност, документирането и отчитането на капитала и резервите, дълготрайните (нетекущи) активи, краткотрайните (текущи) активи, инвентаризацията на активите и пасивите в предприятията с туристическа дейност, годишното счетоводно приключване и годишния финансов отчет.
</w:t>
      </w:r>
    </w:p>
    <w:p w14:paraId="4366F864" w14:textId="161C108E" w:rsidR="00106549" w:rsidRDefault="00106549" w:rsidP="00106549">
      <w:pPr>
        <w:ind w:firstLine="709"/>
        <w:jc w:val="both"/>
        <w:rPr>
          <w:rFonts w:ascii="Times New Roman" w:hAnsi="Times New Roman"/>
        </w:rPr>
      </w:pPr>
      <w:r>
        <w:rPr>
          <w:rFonts w:ascii="Times New Roman" w:hAnsi="Times New Roman"/>
        </w:rPr>
        <w:t>Специално внимание се обръща на особеностите на управленската информационна система, счетоводната информационна система и интегрираната счетоводна информационна система в предприятията с туристическа дейност.
</w:t>
      </w:r>
    </w:p>
    <w:p w14:paraId="4366F864" w14:textId="161C108E" w:rsidR="00106549" w:rsidRDefault="00106549" w:rsidP="00106549">
      <w:pPr>
        <w:ind w:firstLine="709"/>
        <w:jc w:val="both"/>
        <w:rPr>
          <w:rFonts w:ascii="Times New Roman" w:hAnsi="Times New Roman"/>
        </w:rPr>
      </w:pPr>
      <w:r>
        <w:rPr>
          <w:rFonts w:ascii="Times New Roman" w:hAnsi="Times New Roman"/>
        </w:rPr>
        <w:t>Курсът по „Счетоводство на предприятията с туристическа дейност” има за цел да предостави систематизирани и структурирани знания за бюджетирането в предприятията с туристическа дейност като елемент на съвременната система за информационно осигуряване на управлението. Курсът е балансиран в теоретично и практическо отношение.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Успешното усвояване на знанията по дисциплината изисква добри познания по въведение във финансите, основи на счетоводството, основи на контрола и анализа, регионална икономика, икономика на предприятието, финансово счетоводство, управленско счетоводство, счетоводни стандарти.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по дисциплината е предвидено използване на методи за преподаване като:
</w:t>
      </w:r>
    </w:p>
    <w:p w14:paraId="3EFBF371" w14:textId="5BCB3AD9" w:rsidR="006D3B5D" w:rsidRDefault="006D3B5D" w:rsidP="00BA4B91">
      <w:pPr>
        <w:ind w:firstLine="709"/>
        <w:jc w:val="both"/>
        <w:rPr>
          <w:rFonts w:ascii="Times New Roman" w:hAnsi="Times New Roman"/>
        </w:rPr>
      </w:pPr>
      <w:r>
        <w:rPr>
          <w:rFonts w:ascii="Times New Roman" w:hAnsi="Times New Roman"/>
        </w:rPr>
        <w:t>• лекции, интерактивни лекции;
</w:t>
      </w:r>
    </w:p>
    <w:p w14:paraId="3EFBF371" w14:textId="5BCB3AD9" w:rsidR="006D3B5D" w:rsidRDefault="006D3B5D" w:rsidP="00BA4B91">
      <w:pPr>
        <w:ind w:firstLine="709"/>
        <w:jc w:val="both"/>
        <w:rPr>
          <w:rFonts w:ascii="Times New Roman" w:hAnsi="Times New Roman"/>
        </w:rPr>
      </w:pPr>
      <w:r>
        <w:rPr>
          <w:rFonts w:ascii="Times New Roman" w:hAnsi="Times New Roman"/>
        </w:rPr>
        <w:t>• ситуационни методи, в т.ч. методът на конкретната ситуация, казуси;
</w:t>
      </w:r>
    </w:p>
    <w:p w14:paraId="3EFBF371" w14:textId="5BCB3AD9" w:rsidR="006D3B5D" w:rsidRDefault="006D3B5D" w:rsidP="00BA4B91">
      <w:pPr>
        <w:ind w:firstLine="709"/>
        <w:jc w:val="both"/>
        <w:rPr>
          <w:rFonts w:ascii="Times New Roman" w:hAnsi="Times New Roman"/>
        </w:rPr>
      </w:pPr>
      <w:r>
        <w:rPr>
          <w:rFonts w:ascii="Times New Roman" w:hAnsi="Times New Roman"/>
        </w:rPr>
        <w:t>• дискусионни методи, в т.ч. беседи, дебати, дискусии, обсъждане;
</w:t>
      </w:r>
    </w:p>
    <w:p w14:paraId="3EFBF371" w14:textId="5BCB3AD9" w:rsidR="006D3B5D" w:rsidRDefault="006D3B5D" w:rsidP="00BA4B91">
      <w:pPr>
        <w:ind w:firstLine="709"/>
        <w:jc w:val="both"/>
        <w:rPr>
          <w:rFonts w:ascii="Times New Roman" w:hAnsi="Times New Roman"/>
        </w:rPr>
      </w:pPr>
      <w:r>
        <w:rPr>
          <w:rFonts w:ascii="Times New Roman" w:hAnsi="Times New Roman"/>
        </w:rPr>
        <w:t>• емпирични методи, в т.ч. проект, презентация и други.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на студентите се осъществява с помощта на интернет базирани информационни технологии (платформа за дистанционно обучение, социални мрежи и сайтове за комуникация и обучение) с прилагане на иновативни синхронни и асинхронни методи на преподаване (интерактивно обучение, участие в консултации, участие във форуми и чат групи, лични контакти по телефон или електронна поща).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се провокират към икономическо мислене. Те придобиват умения да съблюдават и да се позовават на нормативни актове като Закон за счетоводството, приложими счетоводни стандарти, Закон за туризма, Закон за корпоративното подоходно облагане, Закон за данъците върху доходите на физическите лица, Закон за данък върху добавената стойност, Кодекс на труда, Кодекс за социално осигуряване и други.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Обучаемите се подготвят по отношение на обектите на счетоводната отчетност в туризма. Студентите придобиват необходимата база знания за действащата нормативна уредба по изготвянето на Годишния финансов отчет в Р България.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придобиват компетенции самостоятелно да решават и анализират казуси с икономически смисъл, респ. казуси от областта на счетоводната отчетност на предприятията с туристическа дейност.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Обучаемите опознават особеностите на управленската информационна система, счетоводната информационна система и интегрираната счетоводна информационна система в предприятията с туристическа дейност.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придобиват умения, способности и компетенции да боравят със счетоводното бюджетиране, елемент на съвременната система за информационно осигуряване на управлението на предприятието с туристическа дейност, като изработват оперативни и финансови бюджети.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 предвидените теми в курса „Счетоводство на предприятията с туристическа дейност“ се отговаря на потребностите на практиката от подготвени икономисти-счетоводители за новите икономически условия.</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Stathclyde, Glasgow, United Kingdom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Liverpool Hope University, Liverpool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Asia Pacific University of Technology &amp; Innovation (APU), Malaysia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Saxion University of Applied Sciences, The Netherlands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Lugano (USI), Switzerland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Schiller International University, Largo, FL</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ХАРАКТЕРИСТИКА НА ТУРИСТИЧЕСКАТА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Туристическата дейност като обект на счетоводно отчитане</w:t>
              <w:br/>
              <w:t xml:space="preserve">1.2. Нормативно регулиране на туристическата дейност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СЧЕТОВОДНО ОТЧИТАНЕ НА СОБСТВЕНИЯ КАПИТАЛ В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Същност и счетоводно отчитане на основния капитал в предприятията с туристическа дейност</w:t>
              <w:br/>
              <w:t xml:space="preserve">2.2. Същност и счетоводно отчитане на резервите и финансовия резултат в предприятията с туристическа дейност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СЧЕТОВОДНО ОТЧИТАНЕ НА АКТИВИТE В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Същност и счетоводно отчитане на дълготрайните (нетекущи) активи в предприятията с туристическа дейност</w:t>
              <w:br/>
              <w:t xml:space="preserve">3.2. Същност и счетоводно отчитане на краткотрайните (текущи) активи в предприятията с туристическа дейност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СЧЕТОВОДНО ОТЧИТАНЕ НА РАЗЧЕТИТЕ В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Същност и характеристика на разчетите. Видове разчети. Организация на счетоводното отчитане</w:t>
              <w:br/>
              <w:t xml:space="preserve">4.2. Счетоводно отчитане на разчетите в предприятията с туристическа дейност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СЧЕТОВОДНО ОТЧИТАНЕ НА РАЗХОДИТЕ И ПРИХОДИТЕ В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Същност и класификация на разходите. Организация на счетоводното отчитане. Счетоводно отчитане на разходите в предприятията с туристическа дейност</w:t>
              <w:br/>
              <w:t xml:space="preserve">5.2. Същност и класификация на приходите. Организация на счетоводното отчитане. Счетоводно отчитане на приходите в предприятията с туристическа дейност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ГОДИШНО СЧЕТОВОДНО ПРИКЛЮЧВАНЕ. ГОДИШЕН ФИНАНСОВ ОТЧЕТ НА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Годишно счетоводно приключване – същност и етапи</w:t>
              <w:br/>
              <w:t xml:space="preserve">6.2. Годишен финансов отчет – представяне и публикуване</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СЧЕТОВОДНАТА ИНФОРМАЦИОННА СИСТЕМА НА ПРЕДПРИЯТИЯТА С ТУРИСТИЧЕСКА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Предназначение на управленската информационна система</w:t>
              <w:br/>
              <w:t xml:space="preserve">7.2. Счетоводната информационна система в предприятията с туристическа дейност</w:t>
              <w:br/>
              <w:t xml:space="preserve">7.3. Интегрираната счетоводна информационна система в предприятията с туристическа дейност</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Чиприянова, Г. и др. Счетоводство на предприятията с туристическа дейност: Учебно пособие за дистанционно обучение /Галина Чиприянова, Ралица Данчева. - Свищов: АИ Ценов, 2022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дисциплината "Счетоводство на предприятията с туристическа дейност" в Платформата за дистанционно и електронно обучение на СА "Д. А. Ценов"   https://dl.uni-svishtov.bg/course/view.php?id=5463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Drogalas, G. The crucial importance of accounting in tourism business. &lt;https://www.semanticscholar.org/paper/The-crucial-importance-of-accounting-in-tourism-Drogalas/de94fcdd3a357dcf967b0d2a5b1c7d3ca99cfab5&gt;</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Penev, N.  Contemporary Accounting Theoretical and Methological Problems Facing the Accounting of the Companies in the Tourism Industry. // Trakia journal of sciences, 11, 2013, N прил. 1, с. 242-246.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Георгиев, Кр.  Комплексен подход за анализ на динамиката на разходите при прилагане на метода "разходи-обем-печалба" в хотелиерството. // Научна конференция на младите научни работници - 2014 : Сборник с доклади. - Варна : Наука и икономика ИУ - Варна, 2014, с. 405-417.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Пенев, Н.,  Ненчева, И. и др.  Актуални проблеми пред счетоводната отчетност на предприятията от туристическата индустрия. // Националният аграрен сектор - елемент на Европейските земеделски региони в стратегията "Европа 2020" : Юб. научнопракт. конф. с междунар. участие, 6-7 ноември 2014 г. : Т. 1 - 3 : Т. 1. Сборник доклади. - Свищов : АИ Ценов, 2014, с. 238-245.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Начева, Р.  Специфични моменти при годишното счетоводно приключване в туризма. // Делова седмица, N 11, 14-20 март 2005, с. 1, 4, 6, 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Начева, Р.  ДДС в туризма. // Делова седмица, ХV, N 18, 30 апр. - 06 май 2007, с. 1, 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Начева, Р.  ДДС в туризма. // Делова седмица, ХV, N 19, 07-13 май 2007, с. 7, 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Рупска, Т.  Някои основни моменти при счетоводното отчитане на растенията в туристическите предприятия. // Актив, 2009, N 7, с. 6-8.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IFRS in Tourism, Hospitality and Leisure: More Than Just Accounting. Deloitte&amp;Touche. Audit. Tax. Consulting. Financial Advisory,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Аccounting policies and procedures travel and business expenditure policy. Аmerican association of State highway and transportation officials. Revised June,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Karagiorgos, T., Drogalas, G., Pazarskis, M., etc. Accounting systems for Tourism in anInternational Context. Department of Business Administration. University of Macedonia, p. 1-10.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Accounting and Finance for Managers in Tourism. MTM-5. GPH BookTM. GullyBaba.com</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QuoHotel MS Dynamics NAV Projects by FTS Bulgaria</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Начева, Р. Счетоводство и отчетност в туризма. Второ издание. С., ФорКом, 2011.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Стефанов, Ст. Счетоводство на туристическото предприятие. Варна, Наука и икономика,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Atkinson, H., Berry, A., Jarvis, R. Business Accounting for Hospitality and Tourism (Chapman &amp; Hall Series in Tourism &amp; Hospitality Management). Cengage Learning EMEA; ISBN-10: 0412480808; ISBN-13: 978-0412480805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NeerajR. MTM5-Accounting, Finance and Capital for Tourism Managers.  Neeraj Publications, 2015; ASIN: B00JHW1WMM</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Kotas, R. Management Accounting for Hospitality and Tourism. Third Edition. Thomson. Cengage Learning EMEA . ISBN-13:978-1861524904; ISBN-10:1861524900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Kotas, R. Management Accounting for Hotels and Restaurants. 2nd Edition. London and New York. Routledge. Taylor&amp;Francis Group. ISBN-0 7514 0110 2; ISBN-978-0-751-40110-3 (pbk)</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20. </w:t>
            </w:r>
            <w:r>
              <w:rPr>
                <w:rFonts w:ascii="Times New Roman" w:hAnsi="Times New Roman"/>
                <w:bCs/>
                <w:color w:val="222222"/>
                <w:spacing w:val="-7"/>
                <w:sz w:val="24"/>
                <w:szCs w:val="24"/>
              </w:rPr>
              <w:t>Owen, G. Accounting for Hospitality, Tourism and Leisure. 2nd Edition. Financial Times Management. ISBN-13:978-0582312951; ISBN-10:0582312957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21. </w:t>
            </w:r>
            <w:r>
              <w:rPr>
                <w:rFonts w:ascii="Times New Roman" w:hAnsi="Times New Roman"/>
                <w:bCs/>
                <w:color w:val="222222"/>
                <w:spacing w:val="-7"/>
                <w:sz w:val="24"/>
                <w:szCs w:val="24"/>
              </w:rPr>
              <w:t>Jones, T., Atkinson, H., Lorenz, A. Strategic Managerial Accounting: Hospitality, Tourism &amp; Events Applications 6th edn. GoodFellow Publishers, 2012; ISBN: 978-1-908999-00-9 HBK; 978-1-908999-01-6 PBK</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22. </w:t>
            </w:r>
            <w:r>
              <w:rPr>
                <w:rFonts w:ascii="Times New Roman" w:hAnsi="Times New Roman"/>
                <w:bCs/>
                <w:color w:val="222222"/>
                <w:spacing w:val="-7"/>
                <w:sz w:val="24"/>
                <w:szCs w:val="24"/>
              </w:rPr>
              <w:t>O'Donoghue, D. Financial Accounting for the Hospitality, Tourism, Leisure and Event Sectors. Dublin, Orpen Press, 2015; ISBN10:1909895377; ISBN13:9781909895379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23. </w:t>
            </w:r>
            <w:r>
              <w:rPr>
                <w:rFonts w:ascii="Times New Roman" w:hAnsi="Times New Roman"/>
                <w:bCs/>
                <w:color w:val="222222"/>
                <w:spacing w:val="-7"/>
                <w:sz w:val="24"/>
                <w:szCs w:val="24"/>
              </w:rPr>
              <w:t>Karagiorgos, T., Drogalas, G., Christodoulou, P., Pazarskis, M. The crucial importance of accounting in tourism business. &lt;http://www.drogalas.gr/uploads/publications/The_crucial_importance_of_accounting_in_tourism_business.pdf&gt;</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счетоводството.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ПОСТАНОВЛЕНИЕ № 394  от 30 декември 2015 г. за изменение и допълнение на Националните стандарти за финансови отчети за малки и средни предприятия, приети с Постановление № 46 на Министерския съвет от 2005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НСС</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МСС</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Закон за туризма.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Закон за устройство на територията.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Закон за местното самоуправление и местната администрация.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Закон за административно-териториалното устройство на Република България.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Наредба № 14 за курортните ресурси, курортните местности и курортите.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Закон за данък върху добавената стойност.</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Закон за корпоративното подоходно облагане.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Данъчно-осигурителен процесуален кодекс.</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Закон за данъците върху доходите на физическите лица.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14. </w:t>
            </w:r>
            <w:r>
              <w:rPr>
                <w:rFonts w:ascii="Times New Roman" w:hAnsi="Times New Roman"/>
                <w:bCs/>
                <w:color w:val="222222"/>
                <w:spacing w:val="-7"/>
                <w:sz w:val="24"/>
                <w:szCs w:val="24"/>
              </w:rPr>
              <w:t>Кодекс на труда.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15. </w:t>
            </w:r>
            <w:r>
              <w:rPr>
                <w:rFonts w:ascii="Times New Roman" w:hAnsi="Times New Roman"/>
                <w:bCs/>
                <w:color w:val="222222"/>
                <w:spacing w:val="-7"/>
                <w:sz w:val="24"/>
                <w:szCs w:val="24"/>
              </w:rPr>
              <w:t>Кодекс за социално осигуряване.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16. </w:t>
            </w:r>
            <w:r>
              <w:rPr>
                <w:rFonts w:ascii="Times New Roman" w:hAnsi="Times New Roman"/>
                <w:bCs/>
                <w:color w:val="222222"/>
                <w:spacing w:val="-7"/>
                <w:sz w:val="24"/>
                <w:szCs w:val="24"/>
              </w:rPr>
              <w:t>IAS</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17. </w:t>
            </w:r>
            <w:r>
              <w:rPr>
                <w:rFonts w:ascii="Times New Roman" w:hAnsi="Times New Roman"/>
                <w:bCs/>
                <w:color w:val="222222"/>
                <w:spacing w:val="-7"/>
                <w:sz w:val="24"/>
                <w:szCs w:val="24"/>
              </w:rPr>
              <w:t>International Financial Reporting Standards (IFRS)</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18. </w:t>
            </w:r>
            <w:r>
              <w:rPr>
                <w:rFonts w:ascii="Times New Roman" w:hAnsi="Times New Roman"/>
                <w:bCs/>
                <w:color w:val="222222"/>
                <w:spacing w:val="-7"/>
                <w:sz w:val="24"/>
                <w:szCs w:val="24"/>
              </w:rPr>
              <w:t>Framework of accounting</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19. </w:t>
            </w:r>
            <w:r>
              <w:rPr>
                <w:rFonts w:ascii="Times New Roman" w:hAnsi="Times New Roman"/>
                <w:bCs/>
                <w:color w:val="222222"/>
                <w:spacing w:val="-7"/>
                <w:sz w:val="24"/>
                <w:szCs w:val="24"/>
              </w:rPr>
              <w:t>Conceptual framework</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https://core.ac.uk/download/pdf/31056372.pdf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https://books.google.bg/books?id=-6Ctfhv_8l0C&amp;printsec=frontcover&amp;hl=bg#v=onepage&amp;q&amp;f=false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http://www.icac.org.hk/filemanager/en/Content_1031/32.pdf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https://books.google.bg/books?id=43N9AwAAQBAJ&amp;printsec=frontcover&amp;hl=bg#v=onepage&amp;q&amp;f=false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http://www.fts-eu.com/bg/i/tourism,%20hotel%20management/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http://vvelev.info/wp-content/uploads/sites/10/2015/05/1-2-1.pdf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http://www.drogalas.gr/uploads/publications/Accounting_systems_for_Tourism_in_an_International_Context.pdf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http://www.aashtoware.org/Documents/Travel%20Policy-%20%20As%20of%20June%202013.pdf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http://www.ferdamalastofa.is/static/files/ferdamalastofa/en/rules-on-the-accounting-practices-and-financial-statements-of-travel-agencies-no.1100-2005.pdf</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Галина Чиприянова)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Ралица Данчева)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Галина Чиприянова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