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Счетоводство на юридическите лица с нестопанска цел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ФСО-КСО-Б-320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ФСО-КСО-Б-320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Решаване на тест и/или задача (казус) по съдържанието на учебния материал.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Юридическите лица с нестопанска цел в съвременните обществено-икономически условия са много и различни по вид. Една част от тях са правно обособени и притежават статута на предприятия, в които е задължително воденето на счетоводство: фондации, читалища, камари и браншови организации, погребални организации, граждански организации, частни колежи и университети, културни институции, частни болници, трудови съюзи, частни музеи, организации за изкуства, частни галерии, частни филхармонии, политически партии, организации, осъществяващи дейност присъща на вероизповедание, изследователски и научни организации, общности по интереси (зоолози, ботаници, еколози и др.), доброволни здравни и социални организации, организации за човешки права, организации за международно сътрудничество, организации за спортни дейности, организации за обучение и консултации, културни центрове, Българския червен кръст. Друга част не се третират като предприятия (нямат правна регистрация) и за извършваната от тях дейност не се предвижда счетоводно отчитане. Това са различните комитети, комисии, кръжоци, музикални, театрални, танцови и др. формации, допринасящи за многообразието на обществения живот.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В учебното съдържание акцентът е поставен върху новите, различните моменти при отчитането на операциите и процесите, произтичащи от нестопанската и съпътстващата я стопанска дейност на юридическите лица с нестопанска цел. За база са ползвани Закона за юридическите лица с нестопанска цел, действащото у нас счетоводно законодателство и приложимите счетоводни стандарти (главно СС 9 -Представяне на финансовите отчети на предприятията с нестопанска дейност, СС 1 – Представяне на финансови отчети, МСС 1 - Представяне на финансови отчети и др.).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Учебното съдържание на дисциплината е структурирано в следните насоки: организация на счетоводството на юридическите лица с нестопанска цел; отчитане на нестопанската дейност на юридическите лица с нестопанска цел и спецификите на съпътстващата (допълнителната) стопанска дейност, когато се осъществява такава; годишен финансов отчет на юридическите лица с нестопанска цел.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разработването на учебния материал се изхожда от обстоятелството, че обучаемите вече имат придобити базови знания и умения по счетоводство, затова в отделните теми се акцентира върху различията и особеностите при отчитане на имуществото и дейността на юридическите лица с нестопанска цел.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преподаването на учебния материал и с цел неговото пълноценно усвояване от обучаваните се прилагат различни методи, като: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лекции;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дебати;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дискусии;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казуси;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директни инструкции;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демонстрации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Акцентът при организирането на обучението по дисциплината в дистанционна форма на обучение, се поставя върху синхронни и асинхронни лекции и консултации, чрез платформата за дистанционно и електронно обучение с отворен код Moodle. Разработени са подходящи образователни ресурси под формата на: интерактивни учебни материали, онлайн тестове с непосредствено оценяване на показаните знания, казуси, комуникационни връзки с преподавателите. Също така чрез използването на виртуални класни стаи се дава възможност за интегриране на аудио-визуална комуникация в курса.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учебния материал студентите ще придобият: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задълбочени знания за появата, развитието и състоянието на юридическите лица с нестопанска цел като отчетно обособени единици;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компетенции по отношение на организацията, текущото и периодичното счетоводно отчитане в юридическите лица с нестопанска цел;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умения да прилагат на практика счетоводните способи при отчитане на имуществото и дейността на юридическите лица с нестопанска цел.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Cincinnati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San Francisco State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МВБУ - Ботевград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и правна уредба на юридическите лица с нестопанска цел в Република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Същност, видове и особености.
</w:t>
              <w:br/>
              <w:t xml:space="preserve">1.2. Правна уредба на учредяването и дейността.
</w:t>
              <w:br/>
              <w:t xml:space="preserve">1.3. Правни аспекти на преобразуването, прекратяването и ликвидацията.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Основи на организацията на счетоводството в юридическите лица с нестопанска цел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Счетоводната политика като основополагащ елемент в организацията на счетоводството в предприятието.
</w:t>
              <w:br/>
              <w:t xml:space="preserve">2.2. Особености в счетоводната политика на юридическите лица с нестопанска цел.
</w:t>
              <w:br/>
              <w:t xml:space="preserve">2.3. Съставяне на индивидуален сметкоплан.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Счетоводно отчитане на капитала, резервите, финансовите резултати, финансиранията и получените заеми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Счетоводно отчитане на капитала, резервите и финансовите резултати.
</w:t>
              <w:br/>
              <w:t xml:space="preserve">3.2. Счетоводно отчитане на финансиранията и получените заеми.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Счетоводно отчитане на нетекущите (дълготрайни) активи и стоково-материалните запаси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Счетоводно отчитане на нетекущите (дълготрайни) активи.
</w:t>
              <w:br/>
              <w:t xml:space="preserve">4.2. Счетоводно отчитане на стоково-материалните запаси.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Счетоводно отчитане на разчетите и финансовите средства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Счетоводно отчитане на разчетите.
</w:t>
              <w:br/>
              <w:t xml:space="preserve">5.2. Счетоводно отчитане на финансовите средства.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Счетоводно отчитане на разходите, приходите, условните активи и пасиви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Счетоводно отчитане на разходите.
</w:t>
              <w:br/>
              <w:t xml:space="preserve">6.2. Счетоводно отчитане на приходите.
</w:t>
              <w:br/>
              <w:t xml:space="preserve">6.3. Счетоводно отчитане на условните активи и пасиви.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Годишен финансов отчет на юридическите лица с нестопанска цел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Същност, съставни части, изготвяне, одитиране и представяне на годишния финансов отчет.
</w:t>
              <w:br/>
              <w:t xml:space="preserve">7.2. Съдържание, форма и структура на счетоводния баланс.
</w:t>
              <w:br/>
              <w:t xml:space="preserve">7.3. Съдържание, форма и структура на отчета за приходите и разходите.
</w:t>
              <w:br/>
              <w:t xml:space="preserve">7.4. Съдържание, форма и структура на отчета за паричните потоци.
</w:t>
              <w:br/>
              <w:t xml:space="preserve">7.5. Съдържание, форма и структура на отчета за собствения капитал.
</w:t>
              <w:br/>
              <w:t xml:space="preserve">7.6. Съдържание, форма и структура на приложението към годишния финансов отчет.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Атанасов, Ат. Счетоводство на юридически лица с нестопанска цел. Свищов, АИ Ценов, 2023.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Счетоводство на юридическите лица с нестопанска цел. 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Зв. Счетоводство на юридически лица с нестопанска цел. София, Нова звезда,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Проданов, В., Богоев, Кр., Радонов, Д. Счетоводство на юридически лица с нестопанска цел. София, Сиела,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Сборници с доклади от конференции със счетоводна проблематика.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Специализирана периодика в областта на счетоводството.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вероизповеданията.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народните читалища.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политическите партии.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юридическите лица с нестопанска цел.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МСС 1 – Представяне на финансови отчети.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МСС 20 - Счетоводно отчитане на безвъзмездни средства, предоставени от държавата, и оповестяване на държавна помощ.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СС 1 - Представяне на финансови отчети.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СС 9 - Представяне на финансовите отчети на предприятията с нестопанска дейност.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СС 20 – Отчитане на правителствени дарения и оповестяване на правителствена помощ, и други приложими счетоводни стандарти.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Специализирани електронни издания по счетоводство.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Официални електронни страници на ЮЛНЦ.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Атанас Атанасов)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