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Банково счетоводство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и решаване на счетоводни казуси за различни банкови операции, с изискване за съставяне на счетоводните статии във всички, засегнати от стопанската операция, банкови звена.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„Банково счетоводство” има за цел да формира у студентите теоретически знания и практически умения в областта на съвременната счетоводна отчетност в банките, съобразени с достиженията на счетоводната наука, националното законодателство и Директивите на Европейския съюз в областта на счетоводството и банковото дело, Международните счетоводни стандарти и изискванията на банковата практика.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Получаваните чрез тази дисциплина знания, умения и компетенции имат значение както за подготовката на счетоводни кадри, които ще се реализират в звената на банковата система, така и за формиране на високо квалифицирани специалисти с широка професионална подготовка.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е специализиращ най-вече за студентите от специалности „Счетоводство и контрол” и „Финанси”, което предполага те да имат натрупвания от знания по микро- и макроикономика, теория на счетоводството, финансово счетоводство, теория на финансите, банково дело и търговско право.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съчетават директните стратегии за преподаване със съвременни индиректни и интерактивни стратегии и методи на преподаване, които поставят студентите в активна позиция и им дават възможност да развиват своето мислене, да вземат решения, да проявява креативност и да работят в екип. Новите знания се поднасят на студентите основно под формата на класически лекции, като се прилагат съвременни форми за тяхното представяне с използване на мултимедийни презентации. В семинарните занятия студентите решават практически счетоводни казуси, дискутират по поставени по време на лекцията или от ръководителя на семинарните занятия проблеми и ситуационни казуси, работят с нормативни актове и документи, анализират счетоводна информация и изработват конкретни решения. За подобряване на практико-приложните им умения на студентите им се възлага решаването на самостоятелна семестриална курсова работа по дисциплината, както и тестове и казуси за самоподготовка през семестъра.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осигуряването на учебния процес в дистанционното обучение се използва системата за електронно обучение с отворен код Moodle. Осъществяват се  синхронни и асинхронни лекции и консултации с преподавателя. Студентите и преподавателите в курса имат възможност да обсъждат въпроси, свързани с учебното съдържание и провеждането на учебните занятия във форум; да осъществяват комуникация в реално време чрез чат; да използват модули за виртуални класни стаи, които позволяват интегрирането на аудио-визуална комуникация в курса. Текущият контрол на студентите се осъществява чрез решаване на електронни тестове и представяне на курсово задание. Електронните тестове може да включват разнообразни типове въпроси: стандартни, затворени въпроси с един или повече верни отговори; въпроси за попълване на липсваща дума или стойност; въпроси за съпоставяне на двойки думи или части от изречения; въпроси за изчисления при които данните се генерират случайно, предмет на зададени ограничения, и от студента се очаква да изчисли верния отговор, който се проверява срещу въведена от преподавателя формула; въпроси от тип да/не, вярно/невярно; въпроси с кратък отговор, които се проверяват срещу зададен от преподавателя критерий / регулярен израз; въпроси със свободна форма на отговор. Курсовите задания са свързани с решаване на счетоводни казуси от банковата практика, изискващи предварителна самостоятелна работа с нормативни документи и учебна литература и анализиране на счетоводна информация. Студентите предават курсовите си задания в електронен вид като веднага получат потвърждение, че работата им е съхранена в системата, а също така виждат и оценките, поставени на курсовото задание от преподавателя.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„Банково счетоводство” студентите ще имат задълбочени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и ролята на счетоводната отчетност при управлението на банковата дейност и за ефективното функциониране на банковата система;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методологическите основи на организацията и воденето на счетоводството в банките;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на извършвани от банките операции на кредитния, капиталовия и паричния пазар и при платежното посредничество като отчетни обекти;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правилата и изискванията при осъществяването на текущия счетоводно-отчетен процес за извършваните от банките стопански операции и представянето на информацията за тях във финансовите им отчети, регламентирани в действащите нормативни актове по счетоводство – Закона за счетоводството, Директивите на ЕС по счетоводство,  Международните счетоводни стандарти, както и в други нормативни актове, отнасящи се за дейността на банките като: Закона за БНБ, Закона за кредитните институции, Закона за платежните услуги и платежните системи и свързаните с тях Наредби на БНБ.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изискванията, указанията и насоките на МСС и БНБ за представянето на финансовите отчети на банките и за тяхната структура и съдържание.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имат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счетоводно да интерпретират извършваните от банките операции на кредитния, капиталовия и паричния пазар и при платежното посредничество като прилагат МСС/МСФО и примерен банков сметкоплан и да представят информацията за тях във финансовия отчет;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решават сложни счетоводни казуси от банковата практика като прилагат натрупаните теоретични и практико-приложни знания;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систематизират, групират и анализират данните от счетоводната отчетност;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използват, създадената от счетоводството на банките информация за подготовка, обосноваване и вземане на управленски решения.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развива у студентите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самостоятелност и отговорност при обучението;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събират, класифицират, оценяват и интерпретират данни от различни източници с цел решаване на конкретни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 да формулират и излагат свободно идеи, проблеми и решения пред компетентна аудитория;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придобитите знания и умения в нови или непознати условия.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е включена в учебните планове на счетоводните специалности в редица университети в страната и чужбина, сред които: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Ljubljana, Slovenia, Faculty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Izmir Ekonomi Üniversitesi, Izmir Türkiye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California State University, East Bay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Финансовый Университет при Правительстве Российской Федерации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Университет за национално и световно стопанство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Икономически университет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Характеристика на счетоводството на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банковата дейност като обект на счетоводството
</w:t>
              <w:br/>
              <w:t xml:space="preserve">2. Организация на банковата система
</w:t>
              <w:br/>
              <w:t xml:space="preserve">3. Особености на счетоводството в банките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Отчитане на собствения банков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отчетния обект
</w:t>
              <w:br/>
              <w:t xml:space="preserve">2. Отчитане на основния банков капитал	
</w:t>
              <w:br/>
              <w:t xml:space="preserve">3. Отчитане на резервите
</w:t>
              <w:br/>
              <w:t xml:space="preserve">4. Отчитане на финансовия резултат на търговските банки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Отчитане на привлечения капитал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отчетния обект
</w:t>
              <w:br/>
              <w:t xml:space="preserve">2. Отчитане на привлечените средства по сметки на клиенти
</w:t>
              <w:br/>
              <w:t xml:space="preserve">2.1. Отчитане на привлечените средства по депозитни сметки
</w:t>
              <w:br/>
              <w:t xml:space="preserve">2.2. Отчитане на привлечените средства по разплащателни и други сметки
</w:t>
              <w:br/>
              <w:t xml:space="preserve">3. Отчитане на получените заеми и дългове
</w:t>
              <w:br/>
              <w:t xml:space="preserve">4. Отчитане на банковите облигационни заеми (емисията на дългови финансови инструменти)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 Отчитане на емисионно-касовите операции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емисионната дейност на БНБ и отчитане на емисионните операции
</w:t>
              <w:br/>
              <w:t xml:space="preserve">2. Отчитане движението на налични парични средства 
</w:t>
              <w:br/>
              <w:t xml:space="preserve">2.1. Организационни аспекти на движението на налични парични средства в банковата система
</w:t>
              <w:br/>
              <w:t xml:space="preserve">2.2. Отчитане движението на налични парични средства в банковата система
</w:t>
              <w:br/>
              <w:t xml:space="preserve">2.2.1. Отчитане на паричните потоци между звената на БНБ
</w:t>
              <w:br/>
              <w:t xml:space="preserve">2.2.2. Отчитане на наличните парични потоци между БНБ и търговските банки
</w:t>
              <w:br/>
              <w:t xml:space="preserve">2.2.3. Отчитане на наличните парични потоци между звена на една търговска банка	
</w:t>
              <w:br/>
              <w:t xml:space="preserve">2.2.4. Отчитане на наличните парични потоци между звена на различни търговски банки
</w:t>
              <w:br/>
              <w:t xml:space="preserve">2.3. Отчитане освобождаването от и снабдяването с касова наличност чрез посредничеството на специализирано предприятие за касово обслужване	
</w:t>
              <w:br/>
              <w:t xml:space="preserve">3. Отчитане на касовите операции в банките
</w:t>
              <w:br/>
              <w:t xml:space="preserve">3.1. Характеристика на касовите операции като обект на счетоводно отчитане
</w:t>
              <w:br/>
              <w:t xml:space="preserve">3.2. Отчитане на левовите касови операции
</w:t>
              <w:br/>
              <w:t xml:space="preserve">3.3. Отчитане на валутните касови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 Отчитане на финансовите активи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Обща характеристика на активните банкови операции. Същност и видове финансови активи
</w:t>
              <w:br/>
              <w:t xml:space="preserve">2. Инвестиции в дъщерни, асоциирани и съвместни предприятия
</w:t>
              <w:br/>
              <w:t xml:space="preserve">3. Финансови инструменти, отчитани по реда на МСФО 9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 Отчитане на безналичните разплащания в страната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Теоретическа същност на безналичните разплащателни операции
</w:t>
              <w:br/>
              <w:t xml:space="preserve">2. Нормативна уредба за безналичните разплащания
</w:t>
              <w:br/>
              <w:t xml:space="preserve">3. Платежни системи
</w:t>
              <w:br/>
              <w:t xml:space="preserve">4. Отчитане на плащанията между банките
</w:t>
              <w:br/>
              <w:t xml:space="preserve">5. Форми на безналични плащания
</w:t>
              <w:br/>
              <w:t xml:space="preserve">5.1. Организация на разплащателния процес и счетоводно отчитане на платежните операции с използване на кредитен превод
</w:t>
              <w:br/>
              <w:t xml:space="preserve">5.2. Организация на разплащплащателния процес и счетоводно отчитане на платежните операции с използване на директен дебит
</w:t>
              <w:br/>
              <w:t xml:space="preserve">5.3. Организация на разплащателния процес и счетоводно отчитане изпълнението на платежни операции чрез банкови платежни карти
</w:t>
              <w:br/>
              <w:t xml:space="preserve">5.4. Организация на разплащателния процес и счетоводно отчитане на разплащанията с акредитиви
</w:t>
              <w:br/>
              <w:t xml:space="preserve">5.5. Организация на разплащателния процес и счетоводно отчитане на разплащанията с чекове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 Отчитане на презграничните преводи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и особености при отчитането на презграничните преводи	
</w:t>
              <w:br/>
              <w:t xml:space="preserve">2. Разплащания чрез SEPA платежни инструменти
</w:t>
              <w:br/>
              <w:t xml:space="preserve">3. Организация на разплащателния процес и отчитане на презграничните плащанията с кредитен превод
</w:t>
              <w:br/>
              <w:t xml:space="preserve">4. Организация на разплащателния процес и отчитане на презграничните плащанията с директен дебит (документарно инкасо)
</w:t>
              <w:br/>
              <w:t xml:space="preserve">5. Организация на разплащателния процес и отчитане на презграничните плащанията с документарни акредитиви
</w:t>
              <w:br/>
              <w:t xml:space="preserve">6. Организация на разплащателния процес и счетоводно отчитане на презграничните плащанията с чекове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  VIII Отчитане на разходите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разходите като обект на счетоводно отчитане
</w:t>
              <w:br/>
              <w:t xml:space="preserve">2. Отчитане на финансовите разходи
</w:t>
              <w:br/>
              <w:t xml:space="preserve">2.1. Отчитане на разходите за лихви
</w:t>
              <w:br/>
              <w:t xml:space="preserve">2.2. Отчитане на разходите от операции и последващи оценки на финансови активи и инструменти
</w:t>
              <w:br/>
              <w:t xml:space="preserve">2.3. Отчитане на разходите от валутни операции и валутни преоценки
</w:t>
              <w:br/>
              <w:t xml:space="preserve">2.4. Отчитане на другите финансови разходи
</w:t>
              <w:br/>
              <w:t xml:space="preserve">3. Отчитане на разходите по икономически елементи в банките (административно-стопанските разходи)
</w:t>
              <w:br/>
              <w:t xml:space="preserve">4. Отчитане на разходите за бъдещи периоди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 Отчитане на приходите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приходите като обект на счетоводно отчитане
</w:t>
              <w:br/>
              <w:t xml:space="preserve">2. Отчитане на финансовите приходи
</w:t>
              <w:br/>
              <w:t xml:space="preserve">2.1. Отчитане на приходите от лихви
</w:t>
              <w:br/>
              <w:t xml:space="preserve">2.2. Отчитане на приходите от съучастия
</w:t>
              <w:br/>
              <w:t xml:space="preserve">2.3. Отчитане на приходите от операции и последващи оценки на финансови активи и инструменти
</w:t>
              <w:br/>
              <w:t xml:space="preserve">2.4. Отчитане на приходите от валутни операции и валутни преоценки
</w:t>
              <w:br/>
              <w:t xml:space="preserve">2.5. Отчитане на другите финансови приходи
</w:t>
              <w:br/>
              <w:t xml:space="preserve">3. Отчитане на приходите от продажби и другите приходи в банките
</w:t>
              <w:br/>
              <w:t xml:space="preserve">4. Отчитане на приходите за бъдещи периоди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 Финансови отчети на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Същност и особености на финансовите отчети на банките
</w:t>
              <w:br/>
              <w:t xml:space="preserve">2. Обхват на финансовите отчети на банките
</w:t>
              <w:br/>
              <w:t xml:space="preserve">2.1. Отчет за финансовото състояние
</w:t>
              <w:br/>
              <w:t xml:space="preserve">2.2. Отчет за всеобхватния доход
</w:t>
              <w:br/>
              <w:t xml:space="preserve">2.3. Отчет за паричните потоци 
</w:t>
              <w:br/>
              <w:t xml:space="preserve">2.4. Отчет за промените в собствения капитал
</w:t>
              <w:br/>
              <w:t xml:space="preserve">2.5. Пояснителни приложения
</w:t>
              <w:br/>
              <w:t xml:space="preserve">2.6. Годишен доклад за дейността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"Банково счетоводство" в Платформата за дистанционно и електронно обучение на СА "Д. А. Ценов", https://dl.uni-svishtov.bg/course/view.php?id=4671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Папраданова, Диана и др. Банково счетоводство / Диана Папраданова, Венцислав Вечев,  - Свищов: АИ Ценов, 2024, ISBN: 978-954-23-2457-7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Диана     Банково счетоводство : Учебник / Диана Ималова . - Свищов : АИ Ценов, 2016 . ISBN 978-954-23-1104-1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по банково счетоводство, С., ЦУ на БНБ, КУБС,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„Счетоводство плюс Данъци, Социални отношения”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„Счетоводна политика”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„Български законник”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ИДЕС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Попова-Йосифова, Надежда. Прозрачността на информацията в годишните финансови отчети на банките в България. Издателство „Наука и икономика“, Варна,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Фаня, и др. Прилагане на МСС/МСФО в България: Състояние и резултати. Фаня Филипова, Венелин Георгиев, Светлозар Стефанов, Веселин Хаджиев, Надежда Попова – Йосифова, Рени Петрова, Пламена Недялкова. Издателство „Наука и икономика“, Варна,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Сланчева-Филипова, Атанаска. Финансови отчети на банките – Регламенти и анализи. ИК –УНСС, София,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Сланчева-Филипова. Предизвикателства пред счетоводството и анализа в банките от промени в приложимата правна рамка// Г о д и ш н и к   на  ИДЕС, София,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Даниела, и др. Стандартизирани модели за счетоводно отразяване на финансовите активи в банките// Даниела Фесчиян, Атанаска Филипова-Сланчева, Радка Андасарова, Ясен Даскалов. ИДЕС , бр. 3/2017.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Стоян Димитров и др. Банково счетоводство / Стоян Димитров Стоянов, Снежана Александрова Башева, Даниела Милчова Фесчиян, Радка Андасарова . - София : Издателски комплекс – УНСС, 2018 . - 335 с. ISBN 978-619-232-114-7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Диана и др. Банково счетоводство : [Учебно-методическо пособие] / Диана Ималова, Валерий Александров, Венцислав Вечев. - 2. прераб. и доп. изд. . - Свищов : АИ Ценов, 2013 . - 228 с. ISBN 978-954-23-0940-6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Фофанов, Владимир Акимович.    Банковский учет и аудит / Владимир Акимович Фофанов . - Москва : Дашков и К, 2014 . - 416 с. ISBN 978-5-394-00962-4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Надя и др. Счетоводство на банките. Надя Костова, Надежда Попова – Йосифова, Петко Захариев, Румяна Маринова. Издателство „Наука и икономика“, Варна, 2019.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счетоводни стандарти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18 април 2018 г. за условията и реда за откриване на платежни сметки, за изпълнение на платежни операции и за използване на платежни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13 за прилагането на международен номер на банкова сметка и за банковите кодове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за лицензиране на платежните институции,дружествата за електронни пари и операторите на платежни системи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http://www.ifrs.org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Папраданова)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