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чрез решаване на тест и практически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управленско счетоводство е да изгради стабилна основа от знания и умения у студентите, необходими за управлението на икономическите ресурси в рамките на предприятието, работещо в конкурентна среда. За разлика от финансовото счетоводство, което се фокусира върху осигуряването на външни потребители с информация за финансовото състояние и резултатите от дейността на предприятието, управленското счетоводство обслужва предимно вътрешните нужди на мениджмънта.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подпомага процесите на вземане на управленски решения, планиране и контролиране на разходите, анализ на ефективността и разработване на стратегии. Основен акцент в курса е върху изграждането на компетенции за използване на счетоводната информация в управлението – от прогнозиране и бюджетиране до контрол и анализ на отклоненията в изпълнението на планираните цели.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Конкретните цели на дисциплината включват: придобиване на умения за класифициране на разходите според различни критерии, разбиране на методите за калкулиране на себестойността (като поръчков и процесен метод), запознаване с подходите за изчисляване на себестойността – включително пълна (Absorption costing) и непълна (Direct costing) себестойност, и калкулиране по дейности (Activity-Based Costing – ABC). Също така курсът разглежда прилагането на стандарт-костинг системи за контролиране на бюджетите и анализа на изпълнението им. Тези умения предоставят необходимата основа за оценка на постигнатите резултати, откриване на проблемни области и разработване на решения за подобряване на ефективността.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учебния материал е необходимо студентите да имат познания по икономика, основи на счетоводството, финансово счетоводство, математика и статистика. Това ще улесни разбирането на концепциите за разходите, себестойността и бюджетния контрол, които са в основата на управленското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Управленско счетоводство се използват различни традиционни и съвременни интерактивни методи на преподаване. То включва класически академични лекции за представяне на основните теоретични аспекти и семинари за прилагане на наученото чрез практически казуси. В семинарните занятия се прилагат дискусионни  методи (беседи, дебати, дискусии, обсъждане) и ситуационни методи (метод на конкретната ситуация, казуси). Студентите използват както реални, така и симулирани счетоводни данни за отчитане на разходите, калкулиране на себестойност, разработване на бюджети и анализ на отклоненията. Предвидени са и групови дискусии и казуси, свързани с генериране на счетоводна информация за целите на изготвянето на качествени управленски решения.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Организирането на обучението на студентите в дистанционна форма е посредством синхронни и асинхронни лекции и консултации чрез интегрираната платформа за електронно обучение с отворен код Moodle. Разработени и предоставени на обучаемите са подходящи образователни ресурси под формата на интерактивни учебни материали, он-лайн тестове за самоподготовка с непосредствено оценяване на показаните знания, задания за извънаудиторната заетост на обучаемите, които се предават и оценяват в рамките на определен период от време, възможни други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информация, необходима за управлението на предприятието. Същите следва да умеят да прилагат натрупаните в процеса на обучение по дисциплината теоретични и практико-приложни знания, с което тя се превръща във фундамент в обучението на бъдещите специалисти в областта на счетоводството и одита. По-конкретно след успешно завършване на курса студентите ще могат: да разбират същността и принципите на управленското счетоводство; да идентифицират и анализират различни видове разходи и техните класификации; да калкулират себестойността на продукти и услуги, използвайки различни методи като поръчков и процесен метод; да прилагат принципите на пълна и непълна себестойност; да разработват бюджети и да контролират изпълнението им чрез гъвкави бюджети; да прилагат анализа „Разходи – обем – печалба“ за вземане на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 още 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управленско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Управленско счетоводство е неотменима част от подготовката на бъдещите специалисти в областта на счетоводството, одита, финансите, контрола. Затова то е включено в учебните планове на специалностите по икономика в университетите и други висши училища в страните с пазарна икономика в Европа и света. Като примери тук могат да се посочат: висшето училище Hautes Etudes Commerciales в Париж, лондонското училище за икономически и политически науки The London School of Economics and Political Science, университетът Dauphine в Париж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управленското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Същност, цел и принципи на управленското счетоводство
</w:t>
              <w:br/>
              <w:t xml:space="preserve">1.2. Възникване и и развитие на управленското счетоводство 
</w:t>
              <w:br/>
              <w:t xml:space="preserve">1.3. Място на управленското счетоводство в контролната система на предприятието 
</w:t>
              <w:br/>
              <w:t xml:space="preserve">1.4. Сравнителен анализ между финансовото и управленското счетоводство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Разходите в управленското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Концепция за разходите
</w:t>
              <w:br/>
              <w:t xml:space="preserve">2.2. Традиционни класификации на разходите 
</w:t>
              <w:br/>
              <w:t xml:space="preserve">2.3. Класификации на разходите за нуждите на управленското счетоводство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себестойността на продукцията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Обща характеристика на калкулирането
</w:t>
              <w:br/>
              <w:t xml:space="preserve">3.2. Подходи за калкулиране на себестойност 
</w:t>
              <w:br/>
              <w:t xml:space="preserve">3.2.1. Подход за калкулиране по производствени разходи (Full/Аbsorption Costing) 
</w:t>
              <w:br/>
              <w:t xml:space="preserve">3.2.2. Подход за калкулиране по променливи разходи (Variable/Marginal Costing) 
</w:t>
              <w:br/>
              <w:t xml:space="preserve">3.3. Системи за калкулиране на себестойност 
</w:t>
              <w:br/>
              <w:t xml:space="preserve">3.3.1. Система за калкулиране по фактически разходи 
</w:t>
              <w:br/>
              <w:t xml:space="preserve">3.3.2. Система за калкулиране по нормативни разходи 
</w:t>
              <w:br/>
              <w:t xml:space="preserve">3.3.3. Система за калкулиране „стандарт-костинг“ 
</w:t>
              <w:br/>
              <w:t xml:space="preserve">3.4. Методи на калкулиране на себестойност 
</w:t>
              <w:br/>
              <w:t xml:space="preserve">3.4.1. Прост (еднофазен, процесен) метод на калкулиране (Process costing) 
</w:t>
              <w:br/>
              <w:t xml:space="preserve">3.4.2. Попреработков метод на калкулиране 
</w:t>
              <w:br/>
              <w:t xml:space="preserve">3.4.3. Поръчков метод на калкулиране 
</w:t>
              <w:br/>
              <w:t xml:space="preserve">3.4.4. Прогресивни методи на калкулиране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на пълна себестойност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калкулирането на пълна себестойност
</w:t>
              <w:br/>
              <w:t xml:space="preserve">4.2. Практическо прилагане на калкулирането на пълна себестойност 
</w:t>
              <w:br/>
              <w:t xml:space="preserve">4.2.1. Идентифициране, оценяване и класифициране на разходите 
</w:t>
              <w:br/>
              <w:t xml:space="preserve">4.2.2. Разпределение на непреките разходи  
</w:t>
              <w:br/>
              <w:t xml:space="preserve">4.2.3. Определяне на разходите за доставки на материални запаси 
</w:t>
              <w:br/>
              <w:t xml:space="preserve">4.2.4. Определяне на стойността на производствените разходи (вложените ресурси) 
</w:t>
              <w:br/>
              <w:t xml:space="preserve">4.2.5. Определяне на стойността на разходите за продажби 
</w:t>
              <w:br/>
              <w:t xml:space="preserve">4.2.6. Изчисляване на финансовия резултат от реализацията на произведената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на себестойността по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на калкулирането на себестойността по дейности
</w:t>
              <w:br/>
              <w:t xml:space="preserve">5.2. Етапи при прилагане на калкулирането на себестойността по дейности 
</w:t>
              <w:br/>
              <w:t xml:space="preserve">5.2.1. Идентифициране, оценяване и класифициране на разходите 
</w:t>
              <w:br/>
              <w:t xml:space="preserve">5.2.2. Определяне на дейностите и разходоопределящите фактори 
</w:t>
              <w:br/>
              <w:t xml:space="preserve">5.2.3. Идентифициране на непреките разходи 
</w:t>
              <w:br/>
              <w:t xml:space="preserve">5.2.4. Определяне на разходите за доставки на материални запаси 
</w:t>
              <w:br/>
              <w:t xml:space="preserve">5.2.5. Определяне на стойността на производствените разходи 
</w:t>
              <w:br/>
              <w:t xml:space="preserve">5.2.6. Определяне на стойността на разходите за продажби 
</w:t>
              <w:br/>
              <w:t xml:space="preserve">5.2.7. Изчисляване на финансовия резултат от реализацията на произведената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на непълна себестойност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калкулирането на непълна себестойност
</w:t>
              <w:br/>
              <w:t xml:space="preserve">6.2. Практическо прилагане на калкулирането на непълна себестойност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Анализът "Разходи-обем-печалба"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предположения за прилагане на анализа „Разходи-обем-печалба“
</w:t>
              <w:br/>
              <w:t xml:space="preserve">7.2. Практическо прилагане на анализа „Разходи – обем – печалба“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Разходи, свързани с вземането на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Релевантни и нерелевантни разходи
</w:t>
              <w:br/>
              <w:t xml:space="preserve">8.2. Прилагане на концепцията за релевантни и нерелевантни разходи в процеса на вземане на решения за стопанската дейност 
</w:t>
              <w:br/>
              <w:t xml:space="preserve">8.2.1. Собствено производство или покупка на отделни елементи за стопанската дейност 
</w:t>
              <w:br/>
              <w:t xml:space="preserve">8.2.2. Премахване или продължаване производството на продукт или осъществяването на дейност 
</w:t>
              <w:br/>
              <w:t xml:space="preserve">8.2.3. Приемане или отхвърляне на специални поръчки за продажба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Бюджетиране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Бюджетиране и видове бюджети
</w:t>
              <w:br/>
              <w:t xml:space="preserve">9.2. Същност и цел на бюджетирането на разходите. Предпоставки за възникване на бюджетирането на разходите 
</w:t>
              <w:br/>
              <w:t xml:space="preserve">9.3. Подходи за бюджетиране на разходите 
</w:t>
              <w:br/>
              <w:t xml:space="preserve">9.4. Етапи на бюджетирането на разходите 
</w:t>
              <w:br/>
              <w:t xml:space="preserve">9.5. Методика за разработването на отделните видове бюджети 
</w:t>
              <w:br/>
              <w:t xml:space="preserve">9.5.1. Бюджет на продажбите 
</w:t>
              <w:br/>
              <w:t xml:space="preserve">9.5.2. Бюджет на производството 
</w:t>
              <w:br/>
              <w:t xml:space="preserve">9.5.3. Бюджет на производствените запаси 
</w:t>
              <w:br/>
              <w:t xml:space="preserve">9.5.4. Бюджет на преките материални разходи 
</w:t>
              <w:br/>
              <w:t xml:space="preserve">9.5.5. Бюджет на преките трудови разходи 
</w:t>
              <w:br/>
              <w:t xml:space="preserve">9.5.6. Бюджет на общопроизводствените разходи (променливи и постоянни) 
</w:t>
              <w:br/>
              <w:t xml:space="preserve">9.5.7. Бюджет на разходите за пласмент и продажби 
</w:t>
              <w:br/>
              <w:t xml:space="preserve">9.5.8. Бюджет на разходите за управление 
</w:t>
              <w:br/>
              <w:t xml:space="preserve">9.5.9. Бюджетен отчет за паричния поток 
</w:t>
              <w:br/>
              <w:t xml:space="preserve">9.5.10. Бюджетен отчет за приходите и разходите 
</w:t>
              <w:br/>
              <w:t xml:space="preserve">9.5.11. Бюджетен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контрол върху изпълнението на бюджета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Изграждане на система за отчитане на разходите по центрове на отговорност
</w:t>
              <w:br/>
              <w:t xml:space="preserve">10.2. Бюджетен контрол чрез гъвкави бюджети 
</w:t>
              <w:br/>
              <w:t xml:space="preserve">10.2.1. Анализ на изпълнението на бюджета 
</w:t>
              <w:br/>
              <w:t xml:space="preserve">10.2.2. Подготовка на гъвкав бюджет 
</w:t>
              <w:br/>
              <w:t xml:space="preserve">10.2.3. Анализ на изпълнението на бюджета чрез използване на гъвкав бюджет 
</w:t>
              <w:br/>
              <w:t xml:space="preserve">10.3. Отклонения от бюджета - документиране, отчитане и анализ 
</w:t>
              <w:br/>
              <w:t xml:space="preserve">10.3.1. Отклонения на разходите за преки материали 
</w:t>
              <w:br/>
              <w:t xml:space="preserve">10.3.2. Отклонения на разходите за пряк труд 
</w:t>
              <w:br/>
              <w:t xml:space="preserve">10.3.3. Отклонения на общопроизводствените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„Управленско счетоводство (ФСО-КСО-Б-307)“ в Платформата за дистанционно и електронно обучение на СА “Д. А. Ценов“, https://dl.uni-svishtov.bg/course/view.php?id=5667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Управленско счетоводство. - Свищов, АИ Ценов, 2022. 207 с. ISBN 978-954-23-2183-5.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Анкова-Стоянова, Илияна. (2020). Върху меките умения в обучението по управленско счетоводство във висшите учебни заведения. Годишник на Софийския университет "Св. Климент Охридски”. Стопански факултет. Том 19. 199-218. ISSN 1311-8420.https://www.ceeol.com/search/article-detail?id=927986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Велева, Майя. Историческо развитие и перспективи на управленското счетоводство в България. - С о ц и а л н о-икономически анализи, 2 (10), 2016, N 2, с. 181-186. http://journals.uni-vt.bg/sia/bul/vol8/iss2/art10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Драган, Христов, Илиян. Изследване на състоянието и развитието на управленското счетоводство на база на публикациите в специализираните счетоводни списания. - И з в е с т и я. Списание на Икономически университет - Варна, 61, 2017, N 4, с. 291-301.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Ралица (2018). Бюджетирането като инструмент на финансовото планиране на предприятието. Годишник. Икономика и бизнес. Департамент „Икономика“, НБУ, 88-100. ISSN: 2534-9651.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Иван, Димитров, Марин. Курс по счетоводство на предприятието. Седмо преработено и допълнено издание. София, Ромина,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Георги, Иванова, Галя, Йоновски, Калин, Кръстева-Христова, Радосвета и др. Счетоводство. Велико Търново, Абагар,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Георги и др. Управленско счетоводство. - Свищов,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Б., Н. Орешаров и Т. Рупска. Основен курс по управленско счетоводство. - София, УНСС,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(2016). Балансирана система от показатели в предприятието – практически измерения. Икономическо благосъстояние чрез споделяне на знания. Сборник с доклади. Том 2. 303-308. Свищов: АИ Ценов. ISBN: 978-954-23-1186-7. https://dlib.uni-svishtov.bg/bitstream/handle/10610/2927/n47_303_PDFsam_konf_tom2.pdf?sequence=1&amp;isAllowed=y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(2014). Бюджетирането на нулева база при кризисно управление. Научни трудове на Русенски университет „Ангел Кънчев“. Том 53, серия 5.1. 118-122. ISSN: 1311-3321 (print), ISSN: 2603-4123 (online). https://conf.uni-ruse.bg/bg/docs/cp14/5.1-r1/5.1-22.pdf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(2011). За новата роля на управленското счетоводство. Взаимодействието теория - практика: ключови проблеми и решения. Сборник с доклади. Том 1. 123-128. Габрово: ЕКС-ПРЕС ООД. ISBN: 978-954-9370-78-2 (т. 1).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(2020). Концептуални основи и практически измерения на стратегическото управленско счетоводство в България. Колективна монографична поредица на ВУАРР. Книга 3. https://ssrn.com/abstract=3964512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(2010). Практически подходи за изграждане и функциониране на управленска счетоводна система в предприятието. Предизвикателствата пред счетоводството и контрола. Сборник с доклади. 199-205. Варна: Наука и икономика. ISBN: 978-954-21-0521-3.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(2011). Професията на управленския счетоводител – европейски и национални аспекти. Икономиката и управлението в ХХІ век - решения за стабилност и растеж. Сборник с доклади. Том 2. 260-267. Свищов: АИ Ценов. ISBN: 978-954-23-0678-8 (т. 2).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М. Управленско счетоводство. Оценка и анализ на дейността. - В. Търново, ЛБМ Инвест,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М. (2023). За осреднената себестойност в производствените предприятия (счетоводни аспекти). Предизвикателства пред финансите и стопанската отчетност в условията на множествени кризи. Сборник с доклади. 387-393. Свищов: АИ Ценов. ISBN 978-954-23-2426-3 (print), ISBN 978-954-23-2427-0 (online) https://dlib.uni-svishtov.bg/handle/10610/4869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Трифон Благоев. Управленско счетоводство (за финансов мениджмънт). - София, УИ Стопанство,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Управленско счетоводство: Сборник от задачи и тестове / Недялка Александрова и др. - Варна : Наука и икономика ИУ -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Михаил &amp; Кръстева, Елица (2020). Особености на бюджетирането на нулева база в корпоративното планиране. е-JOURNAL VFU, 13, 1-21. ISSN 1313-7514 (online). https://ejournal.vfu.bg/pdfs/Chipriyanov-study.pdf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Чиприянова, Г., &amp; Кръстева-Христова, Р. (2024). Актуални аспекти на приложението на Decision Support System (DSS) при екологичното управление на бизнеса. Алманах „Научни изследвания“, Том 32, 45-83. ISSN: 1312-3815 (print). https://almanahni.uni-svishtov.bg/title.asp?title=2971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Янков, Д. (2017). Бюджетиране на производствените разходи в оризопроизводството. Годишен алманах научни изследвания на докторанти на СА “Д. А. Ценов”, Брой Х, Книга 13, 400-414. ISSN: 1313-6542 (print). https://dlib.uni-svishtov.bg/handle/10610/3972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Chipriyanova, G., &amp; Krasteva-Hristova, R. (2023). Technological Aspects of Accounting Automation System as a Decision Support System. Environment. Technology. Resources. Proceedings of the 14th International Scientific and Practical Conference. Volume 2, 28-33. Rezekne, Latvia. Print ISSN 1691-5402. Online ISSN 2256-070X. https://journals.rta.lv/index.php/ETR/article/view/7309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Drury, Colin. Management and Cost Accounting. - 9. ed. . – Hampshire, Cengage Learning,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Horngren, Charles T. et al. Cost accounting: A managerial emphasis. - 15th ed. - Pearson Education Limited,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Lucey, T. Management Accounting.- DP Publications,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Musov, Michael. Management Accounting. Sofia, UNWE Publishing Complex,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Needles, B., Anderson, H., Caldwell, J. Principles of Accounting. Boston, Houghton Mifflin Co.,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Petrova, Rayna. (2020). Current Organizational Aspects of the Budgeting Process in Business Organizations. SocioBrains – International Scientific Online Journal, 67, 70-75. ISSN: 2367-5721 (online), ISSN 2367-5721. http://sociobrains.com/MANUAL_DIR/SocioBrains/Issue%2067,%20March%202020/11_%20Rayna%20Petrova.pdf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and Economics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Accounting, Business and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Research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http://www.accaglobal.com/gb/en.html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http://www.cimaglobal.com/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http://www.imanet.org/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