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семинар по Валутен, митнически и данъчен контрол</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ФСО-ККАСД-М-334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ФСО-ККАСД-М-334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80%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80%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80%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80%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80%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80%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Представяне на план и доклад по темата на дипломната работа. Обсъждане структурата на дипломната работа с научния ръководител.</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20%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20%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20%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Магистърският семинар обхваща методическите въпроси, свързани с подготовката и разработването на дипломна работа. На основата на предварително разработен доклад се прави оценка на способностите на студента да обработва научна литература, да прави анализи, обобщения, да извежда проблеми по зададена тема от дипломната работа. Уточнява се литературата по темата. Дават се указания за начина на ползване на литературата, за построяването и оформянето на магистърска разработка.
</w:t>
      </w:r>
    </w:p>
    <w:p w14:paraId="4366F864" w14:textId="161C108E" w:rsidR="00106549" w:rsidRDefault="00106549" w:rsidP="00106549">
      <w:pPr>
        <w:ind w:firstLine="709"/>
        <w:jc w:val="both"/>
        <w:rPr>
          <w:rFonts w:ascii="Times New Roman" w:hAnsi="Times New Roman"/>
        </w:rPr>
      </w:pPr>
      <w:r>
        <w:rPr>
          <w:rFonts w:ascii="Times New Roman" w:hAnsi="Times New Roman"/>
        </w:rPr>
        <w:t>Обсъждането на плана за написване на дипломна работа индивидуално с всеки студент дава възможност за уточняване на съдържанието, логическото подреждане на въпросите, техническото построяване на отделните части. По този начин студентът се подготвя за окончателно завършване на темата.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От студентите се изисква да имат натрупани теоретични познания относно методите и технологията на  валутния, митническия и данъчния контрол. Необходими са познания за същността и съдържанието на системата за данъчно облагане в страната и в рамките на Европейския съюз.</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Основните методи, които се използват в дисциплината  "Магистърски семинар" са дискусии, директни инструкции и консултации с научните ръководители.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Студентите в дистанционна форма на обучение получават указания по време на синхронните лекции.  Те имат възможност да провеждат онлайн дискусии и беседи с научните си ръководители, както и консултации във форуми и чат групи, по телефон или електронна поща.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Въз основа на обучението си по дисциплината, студентите следва да придобият знания и компетенции относно обработването на научна литература; да правят анализи и обобщения; да извеждат проблеми по дадена теза.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Бургаски свободен университет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Технически университет Рига, Латвия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МЕТОДИЧЕСКИ УКАЗАНИЯ ЗА ТЕХНИЧЕСКО ОФОРМЯНЕ НА ДИПЛОМНА РАБОТА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УКАЗАНИЯ ЗА ОБРАБОТВАНЕ, ИЗЛОЖЕНИЯ, ЦИТИРАНЕ И ДРУГИ ФОРМИ НА ПОЛЗВАНЕ НА ЛИТЕРАТУРНИТЕ ИЗТОЧНИЦИ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СЪДЪРЖАНИЕ И ФОРМА НА УВОД, ИЗЛОЖЕНИЕ И ЗАКЛЮЧЕНИЕ НА НАУЧНАТА РАЗРАБОТКА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РАЗВИВАНЕ НА НАУЧНА ДИСКУСИЯ, ОБОБЩАВАНЕ НА ДАННИ И ИЗВЕЖДАНЕ НА ПРОБЛЕМИ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ИЗГОТВЯНЕ НА МАТЕРИАЛИ ЗА ОНАГЛЕДЯВАНЕ НА ВЪПРОСИТЕ, РАЗРАБОТЕНИ В ДИПЛОМНАТА РАБОТА. ПРИЛОЖЕНИЕ НА СХЕМИ, ТАБЛИЦИ, ДИАГРАМИ И ДРУГИ НАГЛЕДНИ МАТЕРИАЛИ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ОБСЪЖДАНЕ НА ПЛАНОВЕТЕ ЗА РАЗРАБОТВАНЕ НА ДИПЛОМНАТА РАБОТА, ИНДИВИДУАЛНО НА ВСЕКИ СТУДЕНТ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ОБСЪЖДАНЕ НА ДОКЛАДИ ПО ОПРЕДЕЛЕНА ТЕМА ОТ ДИПЛОМНАТА РАБОТА, ИНДИВИДУАЛНО НА ВСЕКИ СТУДЕНТ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УКАЗАНИЯ ПО ДРУГИ ВЪПРОСИ, СВЪРЗАНИ С РАЗРАБОТВАНЕТО, ОФОРМЯНЕТО И ЗАЩИТАТА НА ДИПЛОМНА РАБОТА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"Магистърски семинар" в Платформата за дистанционно и електронно обучение на СА “Д. А. Ценов“, https://dl.uni-svishtov.bg/course/view.php?id=4077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ТОМЕВА, М., ТАНАНЕЕВ, Е., ИВАНОВ, Г. Методика за разработване на дипломна работа, Свищов, АИ “Ценов”, 2010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МАВРУДИЕВА, Ив. Академично писане. Сема РШ, София,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ЕКО, Ум. Как се пише дипломна работа. Издателство Труд,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АНТОВ, М. Митническо представителство. Сиела, София, 2021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ТОМЕВА, М., Ганчева, З., Антов, М., Технология на митнически контрол, АИ Ценов, Свищов,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ТОМЕВА, М., Иванов, Г. Технология на валутния контрол. АИ "Ценов", Свищов,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РАДОНОВ, Д, Данъчни проверки и ревизии, София, Нова звезда,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ЧИЛОВА, Н. Правен режим на данъчната ревизия.  С., Нова звезда,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СТОЙКОВА, П. Документиране в контролния процес. Свищов, АИ Ценов.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ТАНАНЕЕВ,  Е., П.  Стойкова,  Данъчен  контрол  и  администрация.  АИ "Ценов", Свищов,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СТОЯНОВ, И, Данъчно право, София, Сиела,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НИКОЛОВА, Б. Данъчен контрол. Технология, методика и модели. Мартине, Добрич,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ГАЙДАРОВ, П. Данъчни престъпления, София, Нова звезда,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ВАЛУТНО и банково право, Сборник нормативни актове. София, Нова звезда, 2002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ГАНЧЕВА, З. Съвместните дейности в митническия контролен процес. АИ „Ценов“, Свищов, Библиотека „Образование и наука“, кн. 94,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НАЙДЕНОВ,  Б.Сделки  с  валута  и  валутни  ценности.  Нормативни  актове, С.,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OECD, Co-operative Tax Compliance Building Better Tax Control Frameworks,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WCO News Magazine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World Customs Journal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Customs Scientific Journal CUSTOMS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Electronic Customs Multi-Annual Strategic Plan (MASP). Rev. 2016, Version 1.3. European commission, Directorate-General for Taxation and Customs Union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Customs Law of the European Union, Kluwer Law International B.V,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Truel, C. A Short Guide to Customs Risk, Routledge, 2017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РЕГЛАМЕНТ (ЕС) №952/2013 на Европейския парламент и на Съвета за създаване на Митнически кодекс на Съюза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РЕГЛАМЕНТ за изпълнение (ЕС) 2015/2447 на Комисията от 24 ноември 2015 г. за определяне на подробни правила за прилагането на някои разпоредби на Регламент (ЕС) № 952/2013 на Европейския парламент и на Съвета за създаване на Митнически кодекс на Съюза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Валутен закон. ДВ бр. 83/21.09.1999, посл. изм. ДВ, бр. 70,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Данъчно-осигурителен процесуален кодекс. // Д ъ р ж а в е н  вестник, бр. 105 от 29.12.2005, посл. изм. Дв, бр. 82 от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данък върху добавената стойност // Д ъ р ж а в е н вестник. 2006, бр.63, посл. изм. Дв, бр. 79 от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статистиката на вътресъюзната търговия със стоки. // ДВ, бр. 40, 2012, посл. изм . ДВ, бр. 61, 2022</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корпоративното подоходно облагане. // Д ъ р ж а в е н вестник. 2006, бр.105, посл. изм. ДВ, бр. 72 от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данъците върху доходите на физическите лица. // Д ъ р ж а в е н вестник. 2006, бр.95, посл. изм. ДВ, бр. 70 от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местните данъци и такси. // Д ъ р ж а в е н вестник. 1997, бр.117, посл. изм. ДВ, бр. 81 от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административните нарушения и наказания, ДВ бр. 92, 1969, посл. изм. ДВ, бр. 79, 2024</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http://www.customs.bg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http://info.mitnica.com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http://ec.europa.eu/taxation_customs/index_en.htm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https://www.nra.bg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https://www.bnb.bg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Георги Иванов)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Момчил Антов)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Зорница Петкова)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