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КОНТРОЛ И АНАЛИЗ НА СТОПАНСКАТА ДЕЙНОСТ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16.12.2024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Анализ на бизнес риска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ФСО-ККАСД-М-326</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ФСО-ККАСД-М-326</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АНГЛИЙСКИ/БЪЛГАРСКИ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27</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27</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60%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тест: методическа част (отворени и затворени въпроси) и практическа част (решаване на задача).</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С преподаването на дисциплината се цели да се дадат задълбочени теоретико-методологически познания на студентите и да се развият практическите им навици за оценка на бизнес риска при използването на цялостен и съвременен инструментариум. Въз основа на резултатите от анализа се вземат най-рационални управленски решения, водещи до постигане на максимални резултати при дадено ниво на риск или до минимизиране на риска, при определено ниво на възвращаемост на капитала. Представената концепция на анализа на бизнес риска се разглежда в тясна връзка с традиционно сложилите се в пазарната икономика условия и конкуренция, които се явяват най-важни за новите реалности. Учебното съдържание на курса е насочено към изясняването на теоретико- методологическите и практико-приложните аспекти на анализа на бизнес риска. Специално внимание се отделя на методите и техниките за измерване на бизнес риска, на практическата реализация на отделните тематични насоки и на възможностите за минимизиране степента на бизнес риска.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Включеният в програмата материал е в пряка и непосредствена връзка с фундаменталните и специалните дисциплини, изучавани в бакалавърската степен. Общотеоретичната, икономическата и компютърната подготовка на студентите са необходимо условие за успешното  прилагане на методологията на анализа на бизнес риска.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обучението на студентите се използват лекции, дискусии, консултации, индивидуални курсови разработки, казуси, тестове и др. В обучителния процес широко приложение намира интернет базираната платформа за дистанционно обучение  на Стопанска академия.</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усвояване на знания и развиване на умения по тематиката на учебния курс се използват лекции, дискусии, консултации, казуси, тестове и др. Иновативните синхронни и асинхронни методи за обучение се прилагат предимно чрез интернет базираната платформа за дистанционно обучение  на Стопанска академия.</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Знанията по “Анализ на бизнесриска” могат да бъдат непосредствено използвани при изучаването на вътрешно-фирмения контрол, при мениджмънта, при планирането и определянето на инвестиционната стратегия на предприятието. Предварителното отчитане на рисковите компоненти и вграждането им в оценката на инвестиционните решения е важно условие за ефективността и просперитета на стопанската единица. Това обусловя актуалността и перспективността на курса.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University of Regensburg, Germany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Instituto de Analisis Economica (CSIC) – Barcelona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Humboldt Universitat, Berlin</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Теоретични основи на бизнес риска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съдържание на риска</w:t>
              <w:br/>
              <w:t xml:space="preserve">2. Класификация на рисковете</w:t>
              <w:br/>
              <w:t xml:space="preserve">3. Предпоставки за възникване на риска в бизнеса</w:t>
              <w:br/>
              <w:t xml:space="preserve">4. Роля на риска при инвестирането на капитали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Теоретико-методологически проблеми на анализа на бизнес риска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съдържание на анализа на бизнес риска</w:t>
              <w:br/>
              <w:t xml:space="preserve">2. Предмет и задачи на анализа на бизнес риска</w:t>
              <w:br/>
              <w:t xml:space="preserve">3. Методи за разкриване и оценка на бизнес риска</w:t>
              <w:br/>
              <w:t xml:space="preserve">4. Оперативни техники за отчитане на бизнес риска</w:t>
              <w:br/>
              <w:t xml:space="preserve">5. Характеристика на рисковите ситуации в бизнеса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Организационни въпроси на анализа на бизнес риска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Организация на работата при провеждането на анализа на бизнес риска</w:t>
              <w:br/>
              <w:t xml:space="preserve">2. Обекти и субекти на анализа на бизнес риска</w:t>
              <w:br/>
              <w:t xml:space="preserve">3. Информационно осигуряване на анализа на бизнес риска</w:t>
              <w:br/>
              <w:t xml:space="preserve">4. Етапи на аналитичната технология при анализа на бизнес риска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Методи и модели за статистико-математически анализ на бизнес риска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Статистически методи за оценка на бизнес риска </w:t>
              <w:br/>
              <w:t xml:space="preserve">2. Математически методи</w:t>
              <w:br/>
              <w:t xml:space="preserve">3. Технология на анализа при използване на отделните методи</w:t>
              <w:br/>
              <w:t xml:space="preserve">4. Предимства и недостатъци на показателите, използвани при оценка и анализ на бизнес риска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Пирамидален факторен анализ за оценка на бизнес риска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Анализ на обобщаващия показател за оценка на ефективността на бизнеса</w:t>
              <w:br/>
              <w:t xml:space="preserve">2. Определяне на базите за съпоставка</w:t>
              <w:br/>
              <w:t xml:space="preserve">3. Техники на пирамидалния факторен анализ за оценяване на бизнес риска</w:t>
              <w:br/>
              <w:t xml:space="preserve">4. Интерпретиране на резултатите от анализа</w:t>
              <w:br/>
              <w:t xml:space="preserve">5. Възможности за снижаване на бизнес риска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Оперативен и финансов ливъридж за оценка на бизнес риска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Технология за изчисляването на оперативния ливъридж</w:t>
              <w:br/>
              <w:t xml:space="preserve">2. Определяне на финансовия ливъридж</w:t>
              <w:br/>
              <w:t xml:space="preserve">3. Изчисляване на общия ливъридж</w:t>
              <w:br/>
              <w:t xml:space="preserve">4. Практическа оценка и анализ на бизнес риска при използването на показателите за ливъридж</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Критичните съотношения за измерване на бизнес риска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Методът на критичната точка – основа за определяне прага на печалбата</w:t>
              <w:br/>
              <w:t xml:space="preserve">2. Многовариантни разчети за минимизиране на бизнес риска при различни пазарни ситуации</w:t>
              <w:br/>
              <w:t xml:space="preserve">3. Многовариантни разчети за минимизиране на бизнес риска при изменяща се вътрешна и външна среда, в която функционират предприятията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Методика за рискови анализи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Методически проблеми при анализа на риска</w:t>
              <w:br/>
              <w:t xml:space="preserve">2. Изходна позиция при рисковите анализи</w:t>
              <w:br/>
              <w:t xml:space="preserve">3. Оценка и групиране на факторите на риска в бизнеса</w:t>
              <w:br/>
              <w:t xml:space="preserve">4. Величина и степен на риска в бизнеса</w:t>
              <w:br/>
              <w:t xml:space="preserve">5. Техники за оценка и анализ на риска в бизнеса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Методика за анализ на бизнес риска по отделни видове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Методи и техники за оценка на бизнес риска по видове</w:t>
              <w:br/>
              <w:t xml:space="preserve">2. Организация на анализа на риска по видове</w:t>
              <w:br/>
              <w:t xml:space="preserve">3. Оценка на резултатите от изследванията</w:t>
              <w:br/>
              <w:t xml:space="preserve">4. Възможности за минимизиране на риска по видове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Microsoft Excel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“Анализ на бизнес риска” в Платформата за дистанционно и електронно обучение на СА “Д. А. Ценов“. https://dl.uni-svishtov.bg/course/view.php?id=3205</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БЛАНК, И. А. Инвестиционный менеджмент. Киев, НИКА – ЦЕНТЪР, ЭЛЬГА-Н, 2001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ГАБРОВСКИ Р., ИЛИЕВ, Б. Корпоративен риск мениджмънт. Свищов, АИ “Ценов”, 2000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КАМЕНОВ, К. и др. Управление на риска. Свищов, 1997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ЛОРЪНС, Г. Финансов инженеринг (Инструменти и техники за управление на финансовия риск), Бургас, Делфинпрес, 1994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АНАЛИЗ финансово-экономической деятельности предприятия. под. ред Любушина Н. П. Москва, ЮНИТИ, 2000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ЧЕРНЯК, В. З. Оценка бизнеса. Москва, Финансы и статистика, 1996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ХОХЛОВ, Н. В. Управление риском. Москва, ЮНИТИ, 1999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БАЛАБАНОВ, И. Т. Риск-мениджмънт. Москва, Финансы и статистика, 1996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БРУСЕВА, М. Управление на риска. Варна, Варненски свободен университет “Черноризец Храбър”,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РИСК – анализ инвестиционного проекта. Под ред. М. В. Грачевой. Москва, ЮНИТИ, 2001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ВЛАДИМИРОВ, Л. Рискметрия в екологичната сигурност. Варна, Варненски свободен университет “Черноризец Храбър”,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ЕНДОВИЦКИЙ, Д. А. Комплексный анализ и контроль инвестиционной деятельности. Методология и практика. Москва, Финансы и статистика, 2001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МАТЕЕВ, М. Анализ и оценка на риска при избор на инвестиционни решения. София, УИ “Стопанство”, 2000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НЕНОВ, Т. Управление на риска. библ. “Стопански свят” бр. 43, АИ. “Ценов” Свищов, 2000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ПЪТЕВ, П., КАНАРЯН, Н. Управление на портфейла. В.Търново, Абагар, 2008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РЭДХЭД, R., ХЬЮС, С. Управление финансовыми рисками. Москва, Инфра – М, 1996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СЕВРУК, В. Т. Риски финансового сектора Росийской Федерации. М. ЗАО Финстатинформ, 2001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ТУЖАРОВ, Хр. Управление на риска. ВТУ, “Св.св. “Кирил и Методий”,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ТЭПМАН, Л. Н. Риски в экономике. Москва, ЮНИТИ, 2002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ЧЕРНОВ, В. А. Анализ коммерческого риска. Москва, Финансы и статистика, 1998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Кулчев, К. Оценка на риска от несъстоятелност на предприятията. Свищов, АИ Ценов, 2023.</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Kulchev, K. Improving the assessment of the solvency of Authorized Economic Operators in Bulgaria. World Customs Journal, 2023, 17(2), https://worldcustomsjournal.org/archive/</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Росица Колева)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Галя Кушева)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Пепа Стойкова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