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Митническо представителство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„Митническо представителство” обхваща въпросите, свързани със статута на митническите представители в качеството им на част от международните търговски вериги, особеностите на извършваната от тях дейност по организирането и оформянето на митническите производства при износ, внос и транзит на стоки. Разглеждат се формите на митническо представителство, действащата в тази сфера нормативна уредба, организацията и технологията на извършваните представителни действия. Акцентирано е и върху ролята и мястото на митническите представители при акцизното облагане и отчитането на търговските сделки между страните членки на ЕС по системата INTRASTAT.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осъществяването на митническия контрол,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 знания и компетенции относно същността и организацията на митническото представителство, технологията на неговото осъществяване при внос, износ и транзит на стоки, възможностите за административно обслужване при сделки с акцизни стоки, документална обработка на вътресъюзната търговия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Westfälische Wilhelms-Universität (WWU) Münster,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Center for International Trade and Security (CITS), University of Georgia Athens, Georgia,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СЪДЪРЖАНИЕ НА МИТНИЧЕСКОТО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Същностна характеристика на представителството
</w:t>
              <w:br/>
              <w:t xml:space="preserve">1.2. Особености на митническото представителство
</w:t>
              <w:br/>
              <w:t xml:space="preserve">1.3. Права и задължения на митническите представители
</w:t>
              <w:br/>
              <w:t xml:space="preserve">1.4. Историческо развитие на митническото представителство
</w:t>
              <w:br/>
              <w:t xml:space="preserve">1.5. Браншови организации на митническите представители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ТЪРГОВСКИ И ТРАНСПОРТНИ ДОКУМЕНТИ ПРИ МИТНИЧЕСКОТО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Търговски документи
</w:t>
              <w:br/>
              <w:t xml:space="preserve">2.2. Транспортни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МИТНИЧЕСКИ И ДРУГИ СПЕЦИФИЧНИ ДОКУМЕНТИ ПРИ МИТНИЧЕСКОТО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Митнически документи
</w:t>
              <w:br/>
              <w:t xml:space="preserve">3.2. Други специфични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МИТНИЧЕСКО ПРЕДСТАВИТЕЛСТВО ПРИ ВНОС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Документално оформяне на внос на стоки
</w:t>
              <w:br/>
              <w:t xml:space="preserve">4.2. Контролни действия на митническите представители при внос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МИТНИЧЕСКО ПРЕДСТАВИТЕЛСТВО ПРИ ИЗНОС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Документално оформяне на износ на стоки
</w:t>
              <w:br/>
              <w:t xml:space="preserve">5.2. Контролни действия на митническите представители при износ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МИТНИЧЕСКО ПРЕДСТАВИТЕЛСТВО ПРИ ТРАНЗИТ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Документално оформяне на транзит на стоки
</w:t>
              <w:br/>
              <w:t xml:space="preserve">6.2. Контролни действия на митническите представители при транзит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ОБХВАТ И ТЕХНОЛОГИЯ НА МИТНИЧЕСКОТО ПРЕДСТАВИТЕЛСТВО ПРИ АКЦИЗНОТО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Обхват на митническото представителство при акцизното облагане
</w:t>
              <w:br/>
              <w:t xml:space="preserve">7.2. Технологични особености на митническото представителство при акцизното облагане
</w:t>
              <w:br/>
              <w:t xml:space="preserve">7.3. Особености на митническото представителство при режим „Отложено плащане на акциз”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ОБХВАТ И ТЕХНОЛОГИЯ НА ПРЕДСТАВИТЕЛСТВОТО ПРИ ВЪТРЕСЪЮЗНАТА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Характеристика на системата Интрастат и потребността от представителство
</w:t>
              <w:br/>
              <w:t xml:space="preserve">8.2. Особености на представителството при вътрешнообщностните доставки на стоки (ВОД)
</w:t>
              <w:br/>
              <w:t xml:space="preserve">8.3. Особености на представителството при вътрешнообщностните придобивания на стоки (ВОП)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ИНФОРМАЦИОННИТЕ ТЕХНОЛОГИИ В МИТНИЧЕСКОТО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Информационно осигуряване на митническото представителство
</w:t>
              <w:br/>
              <w:t xml:space="preserve">9.2. Обмен на информация между митническите представители и трети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АлфаАгент, АлфаСофт ООД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https://dl.uni-svishtov.bg/course/view.php?id=3579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2025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„Митническа хроника”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WCO News Magazine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Scientific Journal CUSTOMS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Truel, C. A Short Guide to Customs Risk, Routledge,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Law of the European Union, Kluwer Law International B.V,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West, C. Best practices model for licensing customs brokers.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Medin, H. Customs brokers as intermediaries in international trade. Review of World Economics,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US Customs Broker Handbook Volume 1 Regulations, Procedures, Opportunities. Int'l Business Publications,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Fabio, М. Customs Law of the European Union. Kluwer Law International,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Петкова, З., Антов, М. Митническа документация. Делова седмица консулт,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контрол, Велико Търново, Фабер,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Митнически контрол, АИ Ценов, Свищов,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CIELA,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Е. Митническо право. София, Ciela,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Търговско право, Книга първа. София, Фенея,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Бъчварова, М. Представителство и посредничество в търговските отношения. // Годишник. Икономически университет – Варна, 78,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Д ъ р ж а в е н вестник. 2005, бр.91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 // Д ъ р ж а в е н вестник. 1998, бр.15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от 29 юни 2006 г. за условията и реда за деклариране пред митническите органи по електронен път // Д ъ р ж а в е н  вестник. 2006, бр.55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освобождавания// ОВ L 324, 10.12.2010, 23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638/2004 на Европейския парламент и на Съвета за статистиката на Общността, свързана с търговията със стоки между държавите-членки // ОВ L 102, 07.04.2004 г., с. 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Съвета от 9 октомври 2013 година за създаване на Митнически кодекс на Съюза // ОВ L 269, 10.10.2013 г., с. 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 на вътресъюзната търговия със стоки // Д ъ р ж а в е н вестник. 2022, бр.61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http://www.wcoomd.org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http://www.noma.bg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