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Международно митническо сътрудничество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ФСО-ККАСД-М-314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ФСО-ККАСД-М-314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Семестриален изпитен тест в платформата  за електронно и  дистанционно обучение на Стопанска академия.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цел на курса е да даде допълнителни, на по-високо научно-практическо ниво знания на студентите за ролята значението, насоките и механизмите за осъществяване на международното митническо сътрудничество.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Като цяло в курса е потърсен баланса между изискванията на Европейския съюз и приоритетите на страната в областта на митническото сътрудничество. В основата на дисциплината лежат понятията и категориите, изучавани по дисциплините в бакалавърската степен на обучение.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Изложените проблеми представляват интерес, породен от промяна в условията за организацията и осъществяването на митническото сътрудничество, неговата роля и значение в условията на пазарна икономика и членството на страната ни в Европейския съюз. Актуалността и практическата приложимост на курса е обусловена от необходимостта за подготовка на кадри, които да познават процесите и механизмите на сътрудничеството в условията на развити външнотърговски отношения.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основата на дисциплината лежат понятията и категориите, изучавани по дисциплините теория на контрола,  митнически контрол, финанси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обучението на студентите се използват лекции, дискусии и директни инструкции.  Прилагат се симулации, делови игри. На студентите се възлагат за изпълнение индивидуални проекти и курсови разработки. В платформата за електронно и дистанционно обучение се решават онлайн тестове и казуси.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дистанционна форма, обучението на студентите се осъществява посредством изградената система за електронно обучение, базираща се на интерактивната платформа Moodle. В платформата е разработен учебен курс по дисциплината, съдържащ материали с учебно съдържание, тестове за самоподготовка, хипервръзки към помощни материали.  Използваните методи на преподаване са: синхронни и асинхронни онлайн лекции, директни инструкции, онлайн тестове и онлайн казуси.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Чрез обучението си по дисциплината, студентите следва да придобият знания и компетенции, свързани с: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възможностите, принципите, подходите и насоките на осъществяване на митническото сътрудничество;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проблемите при управлението на митническото сътрудничество в практиката;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конкретна спогодби и споразумения, по които нашата страна е участник.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Birmingham,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Университет за международна търговия, Париж, Франция – Школа за висши митнически кадри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Бургаски свободен университет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Софийски университет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ДЕФИНИЦИЯ, СУБЕКТИ И ОБЕКТИ НА МЕЖДУНАРОДНОТО МИТНИЧЕСКО СЪТРУДНИЧЕСТВО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	 Кратък исторически преглед
</w:t>
              <w:br/>
              <w:t xml:space="preserve">1.2.	 Субекти и обекти на международното митническото сътрудничество
</w:t>
              <w:br/>
              <w:t xml:space="preserve">1.3.	 Международното митническото сътрудничество в контекста на международните икономически отношения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ХАРАКТЕРИСТИКИ НА МЕЖДУНАРОДНОТО МИТНИЧЕСКО СЪТРУДНИЧЕСТВО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	 Организационни форми на митническо сътрудничество
</w:t>
              <w:br/>
              <w:t xml:space="preserve">2.2.	 Основни тенденции в развитието на международното митническото сътрудничество
</w:t>
              <w:br/>
              <w:t xml:space="preserve">2.3.	 Международното митническо сътрудничество и свободните зони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УПРАВЛЕНИЕ НА МЕЖДУНАРОДНОТО МИТНИЧЕСКО СЪТРУДНИЧЕСТВО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	 Принципи в управлението на международното митническо
</w:t>
              <w:br/>
              <w:t xml:space="preserve"> сътрудничество
</w:t>
              <w:br/>
              <w:t xml:space="preserve">3.2.	 Системи за регулиране на процеса на митническо сътрудничество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МЕЖДУНАРОДНИТЕ ОРГАНИЗАЦИИ В МИТНИЧЕСКОТО СЪТРУДНИЧЕСТВО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	 Международни организации на световно ниво
</w:t>
              <w:br/>
              <w:t xml:space="preserve">4.2.	 Митническо сътрудничество на европейско ниво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МЕЖДУНАРОДНИ МИТНИЧЕСКИ КОНВЕНЦИИ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Постановка на въпроса
</w:t>
              <w:br/>
              <w:t xml:space="preserve">5.2. По-важни митнически конвенции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МЕЖДУНАРОДНИ СПОРАЗУМЕНИЯ ЗА СВОБОДНА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Обща постановка на въпроса
</w:t>
              <w:br/>
              <w:t xml:space="preserve">1.2. Някои по-важни споразумения за свободна търговия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МИТНИЧЕСКО СЪТРУДНИЧЕСТВО В ОБЛАСТТА НА ТАРИФНАТА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	Обща постановка на въпрос
</w:t>
              <w:br/>
              <w:t xml:space="preserve">7.2	Хармонизирана система
</w:t>
              <w:br/>
              <w:t xml:space="preserve">7.3	Интегрирана митническа тарифа на Европейския съюз – TARIC
</w:t>
              <w:br/>
              <w:t xml:space="preserve">7.4	Обвързваща тарифна информация (ОТИ)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ПАРТНЬОРСТВО МЕЖДУ МИТНИЦИТЕ И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	 Обща постановка на въпроса
</w:t>
              <w:br/>
              <w:t xml:space="preserve">8.2.	 Насоки и проблеми на партньорството
</w:t>
              <w:br/>
              <w:t xml:space="preserve">8.3.	Примери за партньорство между митниците и бизнеса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"Международно митническо сътрудничество" в Платформата за дистанционно и електронно обучение на СА “Д. А. Ценов“, https://dl.uni-svishtov.bg/course/view.php?id=3553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З. Ганчева, М. Антов, Международно митническо сътрудничество, АИ Ценов, Свищов, 2022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М., Ганчева, З., Антов, М. Митнически контрол. АИ „Ценов“, Свищов,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 Валутен и митнически контрол, АИ Свищов,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ДИМОВ, О. Европейски митнически контрол, София, Рацио-90,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БОБЕВА, А. Правилата за произход на стоките в преференциалната търговия на ЕС. Митническа хроника, Агенция "Митници", 2006, бр.4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Ат. Тарифно класиране и произход на стоките съгласно митническото законодателство на ЕС, Сиби, 2014;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СПИРИДОНОВ, И.Международни икономически отношения, Свшщов, АИ „Ценов”, 2001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МЛАДЕНОВ, П. Митнически процес и контрол, София, Siela, 1998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СТЕФАНОВ, Г. Теория на международните отношения, София, Siela, 1997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НАЙ-ДОБРИТЕ практики на ЕС в митническата област, план-програми (blueprints), // Митническа хроника, приложение/2005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„Митническа хроника”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ОФИЦИАЛЕН ВЕСТНИК на ЕС. Договор за присъединяване. 21.06.2005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HUDSON, Y., S., M. G. Hecander, International Economic Relations, 1993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CUSTOMS Law of the European Union, Kluwer Law International B.V,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TRUEL, C. A Short Guide to Customs Risk, Routledge,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ELECTRONIK Customs Multi-Annual Strategic Plan (MASP). Rev. 2016, Version 1.3. European commission, Directorate-General for Taxation and Customs Union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COMMISSION of the European Communities, A Euroean Initiative in Elctric Commerce, Brussels, 16.04.1997, COM (97) 157 final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TAXATION and Customs Union Directorate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митниците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КОНВЕНЦИЯ за временен внос (Истанбулската конвенция)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КОНВЕНЦИЯ за договора за международен автомобилен превоз на стоки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КОНВЕНЦИЯ за общ транзитен режим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КОНВЕНЦИЯ за създаване на Съвет за митническо сътрудничество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МЕЖДУНАРОДНА конвенция за опростяване и хармонизиране на митническите процедури, известна като Ревизираната конвенция от Киото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РЕШЕНИЕ 2003/231/ЕО на Съвета от 17 март 2003 г. относно присъединяването на Европейската общност към Протокола за изменение към Международната конвенция за опростяване и хармонизация на митническите процедури (Конвенция от Киото)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МЕЖДУНАРОДНА конвенция за хармонизираната система за описание и кодиране на стоките (Конвенция ХС) и Протокола за изменение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МИТНИЧЕСКА конвенция за международен транспорт на стоки под покритието на карнет TIR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МИТНИЧЕСКА конвенция по карнета АТА за временен внос на стоки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ПОЗИЦИЯТА на България по преговорите с ЕС по глава 25 „Митнически съюз”, сп. Митническа хроника, приложение/2001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ПРОТОКОЛ за изменение на международна конвенция за опростяване и хармонизация на митническите процедури (съставен в Брюксел на 26 юни 1999 година) (ОВ L 86, 3.4.2003 r., стр. 23-44)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(ЕИО) № 2658/87 на Съвета от 23 юли 1987 година относно тарифната и статистическа номенклатура и Общата митническа тарифа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(ЕО) № 1186/2009 на Съвета от 16 ноември 2009 г. за установяване на система на Общността за митнически освобождавания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2015/2446 на Комисията от 28 юли 2015 година за допълнение на Регламент (EС) № 952/2013 на Европейския парламент и на Съвета за определяне на подробни правила за някои от разпоредбите на Митническия кодекс на Съюза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№ 952/2013 на Европейския парламент и на Съвета от 9 октомври 2013 година за създаване на Митнически кодекс на Съюза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за изпълнение (ЕС) 2015/2447 на Комисията от 24 ноември 2015 година за определяне на подробни правила за прилагането на някои разпоредби на Регламент (EС) № 952/2013 на Европейския парламент и на Съвета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РЕШЕНИЕ на Съвета от 15 март 1993 относно сключване на Конвенцията за временния внос и приемане на нейните приложения. //OB L 130, 27.5.1993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СПЕЦИАЛЕН доклад: Добре ли се управляват преференциалните търговски режими? Европейска сметна палата, 2014 г., Люксембург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http://publications.europa.eu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https://eur-lex.europa.eu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https://taxation-customs.ec.europa.eu/customs-trade-consultations_en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https://ec.europa.eu/taxation_customs/customs_en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https://www.clecat.org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https://www.fiata.org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https://www.ifcba.org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https://www.iru.org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http://www.wcoomd.org/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http://Info.Mitnica.com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https://www.noma.bg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https://onlinefrontoffice.ecustoms.bg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Георги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Зорница Петкова)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Момчил Антов)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