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Валутен и митнически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 и практически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„Валутен и митнически контрол” обхваща две групи въпроси. Първата група включва организацията, обектите, обхвата и съдържанието на валутния контрол, субектите на валутните сделки и технологията на валутния контрол. Втората група включва организацията, нормативната уредба, митническите процедури, митническите режими, технологията на митническия контрол, организацията на контрола и функциите на митническата администрация, международното митническо сътрудничество.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органите на валутния контрол, банките и небанковите институции, митническата администрация и митническото представителство. Получените знания дават възможност за подготовка на кадри в системата на валутния контрол, митническия контрол, митническото представителство и други контролни органи.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формите и способите на контрола,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 знания и компетенции относно: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особеностите на валутните ценности и имуществата под валутен контрол, организацията и технологията на контрола върху действията и сделките с тях;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организацията на митническия контрол у нас, технологията на митническите процедури при внос, износ и транзит на стоки, възможностите за използване на опростени митнически формалности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ВАЛУТЕН МОНОПОЛ И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Същност,  предпоставки и функции на валутния монопол</w:t>
              <w:br/>
              <w:t xml:space="preserve">1.2. Обхват, съдържание и задачи на валутния контрол </w:t>
              <w:br/>
              <w:t xml:space="preserve">1.3. Правни функции на валутния контрол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ОБЕКТ И СУБЕКТ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Валутните ценности като обект на валутен контрол</w:t>
              <w:br/>
              <w:t xml:space="preserve">2.2. Органи на валутния контрол</w:t>
              <w:br/>
              <w:t xml:space="preserve">2.3. Субекти на валутните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КОНТРОЛ ВЪРХУ ОПЕРАЦИИТЕ И СДЕЛКИТЕ С ВАЛУТНИ ЦЕННОСТИ И ИМУЩЕСТВА ПОД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Контрол върху покупко-продажбата на чуждестранна валута от обменните бюра  и от финансовите институции</w:t>
              <w:br/>
              <w:t xml:space="preserve">3.2. Контрол върху разплащанията в чуждестранна валута </w:t>
              <w:br/>
              <w:t xml:space="preserve">3.3. Контрол върху пренасянето на валутни ценности </w:t>
              <w:br/>
              <w:t xml:space="preserve">3.4. Контрол върху операциите с благородни метали </w:t>
              <w:br/>
              <w:t xml:space="preserve">3.5. Контрол върху годността на чуждестранната валута </w:t>
              <w:br/>
              <w:t xml:space="preserve">3.6. Контрол върху изпирането на пари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СЪЩНОСТ И ОРГАНИЗАЦИЯ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обхват на митническия контрол</w:t>
              <w:br/>
              <w:t xml:space="preserve">4.2. Насоки на либерализиране външноикономическите връзки </w:t>
              <w:br/>
              <w:t xml:space="preserve">4.3. Форми на намеса на държавата </w:t>
              <w:br/>
              <w:t xml:space="preserve">4.4. Историческо развитие на митническия контрол в България </w:t>
              <w:br/>
              <w:t xml:space="preserve">4.5. Форми на митническия контрол </w:t>
              <w:br/>
              <w:t xml:space="preserve">4.6. Правно-нормативна уредба на митническия контрол </w:t>
              <w:br/>
              <w:t xml:space="preserve">4.7. Органи и организация на митническия контрол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Сътрудничество на ниво митнически администрации</w:t>
              <w:br/>
              <w:t xml:space="preserve">5.2. Митнически конвенции </w:t>
              <w:br/>
              <w:t xml:space="preserve">5.3. Сътрудничество с други контролни институции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Митнически процедури при въвеждане и внасяне на стоки</w:t>
              <w:br/>
              <w:t xml:space="preserve">6.2. Митнически процедури при изнасяне на стоки </w:t>
              <w:br/>
              <w:t xml:space="preserve">6.3. Митническите процедури при транзит на стоки </w:t>
              <w:br/>
              <w:t xml:space="preserve">6.4. Оценка и анализ на риска в митническата контролна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МИТНИЧЕСКИ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класификация на митническите режими</w:t>
              <w:br/>
              <w:t xml:space="preserve">7.2. Видове митнически режими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МИТНИЧЕСКИ ОБЛЕКЧЕНИЯ И МЕРКИ НА ТЪРГОВСКАТА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Опростени процедури</w:t>
              <w:br/>
              <w:t xml:space="preserve">8.2. Освобождаване от вносни митни сборове </w:t>
              <w:br/>
              <w:t xml:space="preserve">8.3. Митнически преференции на база произхода на стоките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СПЕЦИФИЧНИ ОБЕКТИ НА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Митнически контрол на превозните средства</w:t>
              <w:br/>
              <w:t xml:space="preserve">9.2. Контрол върху пощенските, експресни и други пратки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МИТНИЧЕСКО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особености на митническото представителство</w:t>
              <w:br/>
              <w:t xml:space="preserve">10.2. Обхват на митническото представителство</w:t>
              <w:br/>
              <w:t xml:space="preserve">10.3. Технология на осъществяване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АКЦИЗИТЕ КАТО ОБЕКТ НА КОНТРОЛ ОТ СТРАНА НА АГЕНЦИЯ МИТНИЦИ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Характеристика на облагането с акцизи</w:t>
              <w:br/>
              <w:t xml:space="preserve">11.2. Нормативна уредба на акцизното облагане </w:t>
              <w:br/>
              <w:t xml:space="preserve">11.3. Обекти на акцизното облагане </w:t>
              <w:br/>
              <w:t xml:space="preserve">11.4. Технологични особености на акцизното облагане </w:t>
              <w:br/>
              <w:t xml:space="preserve">11.5. Особености на режима „Отложено плащане на акциз” </w:t>
              <w:br/>
              <w:t xml:space="preserve">11.6. Форми на контрол върху акцизното облагане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ИНФОРМАЦИОННИТЕ ТЕХНОЛОГИИ В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Информационно осигуряване на митническия контрол</w:t>
              <w:br/>
              <w:t xml:space="preserve">12.2. Обмен на информация между митническите органи и трети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Алфа агент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https://dl.uni-svishtov.bg/course/view.php?id=3261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ВАЛУТНО и банково право, Сборник нормативни актове. София, Нова звезда,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Митническа хроника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WCO News Magazine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Scientific Journal CUSTOMS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Truel, C. A Short Guide to Customs Risk, Routledge,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Law of the European Union, Kluwer Law International B.V,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и др. Митническа документация,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МАДАНСКИ, ЦВ., СТАВРЕВА, И. Основи на митническия контрол, УИ "Св. Климент Охридски", София,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Рацио – 90,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 Небанковите финансови институции. София, Сиела,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 и др. Външно-икономическа дейност,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Митници.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за условията и реда за вписване в регистъра и изискванията към дейността на обменните бюра.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за пренасянето през границата на страната на парични средства, благородни метали и скъпоценни камъни и изделия със и от тях и водене на митнически регистри по чл. 10а от Валутния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за финансовите институции.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28 за сведенията и документите, представяни на доставчиците на платежни услуги при извършване на презгранични  преводи и плащания към трета страна.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вписване в регистъра и за изискванията към дейността на лицата, които осъществяват дейност по добиване, преработване и сделки с благородни метали и скъпоценни камъни и изделия със и от тях по занятие.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