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риска в контрола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ФСО-ККАСД-Б-335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ФСО-ККАСД-Б-335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v.02/2023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учебния курс е да се запознаят обучаемите с основните и практически приложими подходи за управление на рисковете в контролните системи, на основата на добрите практики в тази област, разгледани в дейността на контролните институции и структури в Р България. Постигането на тази цел изисква познаване както от теоретичен, така и от практически аспект на организацията, управлението и методологията за осъществяване на контролната функция от контролните системи. В този контекст, учебният курс е изграден на основата на разбирането, че управлението на риска е в основата на ефективно управление на съвременните системи за контрол.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Като цяло в курса е потърсен баланса между теория и практика в организацията и функционирането на системите за външен и вътрешен контрол, изградени в страната. Дисциплината включва въпроси, свързани с принципите и подходите при изграждането на процесите по управление на рисковете в контролните системи. В практически план са застъпени въпроси, свързани с прилагане на конкретна методология за управление на риска, съобразно спецификите и практиката на отделните контролни системи.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Разработването съдържанието на учебния курс се основава на понятията и категориите, използвани в обучението по учебните дисциплини „Теория на контрола“ и „Теория на анализа“, изследванията и заключенията на наши и чуждестранни автори, изискванията на международно признатите стандарти и добри практики в тази област, прилагани и от контролните системи в България.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следните методи: лекции, дискусии и директни инструкции. В семинарните занятия се прилагат симулации и казуси. На студентите се възлагат за изпълнение индивидуални проекти. Създадена е възможност за онлайн обучение, провеждано в платформата за дистанционно и електронно обучение Стопанска академия "Д. А. Ценов".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онлайн лекции; консултации, демонстрации, дебати и дискусии чрез виртуални стаи, създадени в учебния курс на дисциплината в платформата за дистанционно и електронно обучение на Стопанска академия "Д. А. Ценов" - Свищов. Методите при асинхронно обучение са казуси, онлайн тестове, участие във форум и чат група.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Чрез обучението си по дисциплината, студентите следва да придобият знания и компетенции, свързани с: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възможностите, подходите и принципите управление на рисковете в контрола;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технологичните модели за идентифициране, оценка и въздействие на оценените рискове;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начините за оценка на ефективността от осъществяване на този процес.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Pisa –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Erasmus University Rotterdam – Холандия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УПРАВЛЕНИЕ, РИСК,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	 Контролът като система 
</w:t>
              <w:br/>
              <w:t xml:space="preserve">1.2.	 Концепцията „УРС“ (Управление-Риск-Съответствие)
</w:t>
              <w:br/>
              <w:t xml:space="preserve">1.3.	 Категориите „Добро управление“, „Управление на риска“ и „Управление на съответствието“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МОДЕЛ ЗА УПРАВЛЕНИЕ НА РИСКОВЕТЕ В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	 Подход за управление на рисковете
</w:t>
              <w:br/>
              <w:t xml:space="preserve">2.2.	 Класификация на рисковете
</w:t>
              <w:br/>
              <w:t xml:space="preserve">2.3.	 Процес за управление на рисковете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МЕТОДИ И ТЕХНИКИ ЗА ИДЕНТИФИЦИРАНЕ И ОЦЕНКА НА РИСКОВЕТЕ В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	 Методи и техники за идентифициране на рисковете
</w:t>
              <w:br/>
              <w:t xml:space="preserve">3.2.	 Методи и техники за оценка на рисковете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РОЛИ И ОТГОВОРНОСТИ В ПРОЦЕСА ЗА УПРАВЛЕНИЕ НА РИСКОВЕТЕ В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	 Постановка на въпроса
</w:t>
              <w:br/>
              <w:t xml:space="preserve">4.2.	 Ръководството и служителите
</w:t>
              <w:br/>
              <w:t xml:space="preserve">4.3.	 Вътрешният и външният одит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УПРАВЛЕНИЕ НА РИСКОВЕТЕ В СИСТЕМИТЕ ЗА ВЪТРЕШЕН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	 Същност и характеристики на вътрешния контрол
</w:t>
              <w:br/>
              <w:t xml:space="preserve">5.2.	 Компоненти и принципи на вътрешния контрол
</w:t>
              <w:br/>
              <w:t xml:space="preserve">5.3.	 Рискове в системите за вътрешен контрол
</w:t>
              <w:br/>
              <w:t xml:space="preserve">5.4.	 Управление на адекватността и ефективността на системите за вътрешен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УПРАВЛЕНИЕ НА РИСКОВЕТЕ ПРИ ВЪТРЕШНИЯ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	 Дефиниция, приложими стандарти и нормативни изисквания към вътрешния одит
</w:t>
              <w:br/>
              <w:t xml:space="preserve">6.2.	 Методика за идентифициране и оценка на рисковете и приложимите към тях контроли при вътрешния одит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УПРАВЛЕНИЕ НА РИСКОВЕТЕ В ДЕЙНОСТТА НА СМЕТНАТА ПАЛАТА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	Сметната палата – Върховна одитна институция
</w:t>
              <w:br/>
              <w:t xml:space="preserve">7.2.	 Управление на процесните рискове в одитната в дейност на Сметната палата
</w:t>
              <w:br/>
              <w:t xml:space="preserve">7.3.	 Управление на системните рискове в дейността на Сметната палата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УПРАВЛЕНИЕ НА РИСКОВЕТЕ ПРИ НЕЗАВИСИМИЯ ФИНАНСОВ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Ключови фактори при идентифициране на риска при осъществяване на независимия финансов одит
</w:t>
              <w:br/>
              <w:t xml:space="preserve">8.2. Идентифициране и оценка на риска, свързан с етичните изисквания към регистрираните одитори
</w:t>
              <w:br/>
              <w:t xml:space="preserve">8.3. Идентифициране и оценка на риска при контрола върху качеството на одиторските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УПРАВЛЕНИЕ НА РИСКОВЕТЕ В СИСТЕМАТА НА ДАНЪЧНИЯ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Управление на вътрешно-присъщите рискове в НАП
</w:t>
              <w:br/>
              <w:t xml:space="preserve">9.2. Модели за управление на риска в системата на данъчния контрол (Tax Gap)
</w:t>
              <w:br/>
              <w:t xml:space="preserve">9.3. Третиране на рисковете от неспазване на данъчното законодателство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УПРАВЛЕНИЕ НА РИСКОВЕТЕ В МИТНИЧЕСКАТА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	Управление на вътрешно-присъщите рискове в Агенция „Митници“
</w:t>
              <w:br/>
              <w:t xml:space="preserve">10.2.	 Понятие за анализ на рисковете в митническата дейност
</w:t>
              <w:br/>
              <w:t xml:space="preserve">10.3.	 Критерии и стандарти за анализ на риска в митническата дейност
</w:t>
              <w:br/>
              <w:t xml:space="preserve">10.4.	 Методика за анализ на риска в митническата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УПРАВЛЕНИЕ НА РИСКОВЕТЕ ПРИ СИГУРНОСТ НА ИНФОРМАЦИЯТА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Нормативни изисквания и стандарти за информационна сигурност
</w:t>
              <w:br/>
              <w:t xml:space="preserve">11.2. Система за управление на сигурността на информацията
</w:t>
              <w:br/>
              <w:t xml:space="preserve">11.3. Методика за идентифициране и оценка на специфични рискове при управление на сигурността на информацията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УПРАВЛЕНИЕ НА РИСКОВЕТЕ ПРИ ЗАЩИТА НА ЛИЧНИТЕ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	 Постановка на въпроса
</w:t>
              <w:br/>
              <w:t xml:space="preserve">12.2.	 Характеристики на сигурността при обработка на личните данни
</w:t>
              <w:br/>
              <w:t xml:space="preserve">12.3.	 Управление на риска при сигурността на личните данни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ЕasyCheck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Управление на риска в контрола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Костова, С., Антов, М., Николова, Г., Белчев, Ст. Управление на риска в контрола. Учебник за дистанционно обучение. Свищов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С. Костова, Учебно пособие „Одит“, АИ „Ценов“ – Свищов,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С. Костова, Учебно пособие „Одит в публичния сектор“, АИ „Ценов“ – Свищов,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С. Костова, Учебно пособие „Одит на проекти“, АИ „Ценов“ – Свищов,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MOELLER, R. COSO – Enterprise Risk Management. Establishing Effective Governance, Risk and Compliance Processes, Wiley, John Wiley &amp; Sons, Inc. Second Edition 2011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CENDROWSKI, H. and W. C. Mair, Enterprise Risk Management and COSO, A Guide for Directors, Executives, and Practitioners, John Wiley &amp; Sons, Inc., 2009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УКАЗАНИЯ за управление на риска в организациите от публичния сектор, МФ, София,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МЕТОДИЧЕСКИ насоки по елементите на финансовото  управление и контрол, МФ, София,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управление на риска в Сметната палата на Р България, Сметна палата,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УКАЗАНИЯ за управление на риска в Сметната палата на Р България, Сметна палата,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Международни стандарти за контрол върху качеството, одит, преглед и други ангажименти за изразяване на сигурност и свързани по съдържание услуги, София, ИДЕС,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стандарти на Върховните одитни институции, ИНТОСАЙ,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УПРАВЛЕНИЕ на риска в организациите – Интегриране със стратегията и резултатите, COSO – ERM,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ПРОФЕСИОНАЛНИ практики по вътрешен одит, The IIA, Research Foundation, изд. ИВОБ, София, Сиела,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ПРОФЕСИОНАЛНИ практики по вътрешен одит, The IIA Research Foundation, изд. ИВОБ, Сиела С.,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2016 697 на Европейския парламент и съвета от 27.04.2016 г.,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952/2013 на Европейския парламент и на Съвета от 9 октомври 2013 година за създаване на Митнически кодекс на Съюза // OB L 269, 10.10.2013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ДЕЛЕГИРАНИЯ регламент на Комисията (EC) 2015/2446 за допълнение на Регламент (ЕС) № 952/2013 на Европейския парламент и на Съвета за определяне на подробни правила за някои от разпоредбите на Митническия кодекс на Съюза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ВТОРИ доклад за напредъка при изпълнението на стратегията и плана за действие на ЕС за управление на риска в областта на митниците [SWD (2018) 380 final]. Брюксел, 20.7.2018 г. COM (2018) 549 final.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СЪОБЩЕНИЕ на Комисията до Европейския парламент, Съвета и Европейския икономически и социален комитет относно управлението на риска в областта на митниците и сигурността на веригата на доставки /* COM/2012/0793 final.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COFFEY, „Окончателна оценка на програма „Митници 2013“ – окончателен доклад“, 2014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Professional Practices Framework (IPPF), The Institute of Internal Auditors,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INTERNAL Control - Integrated Framework, Committee of Sponsoring Organizations of the Treadway Committee,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COMMITTEE of Sponsoring Organizations of the Treadway Committee,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COMMUNICATION from the Commission to the Council, the European Parliament, the Economic and Social Committee, and the Committee of the Regions of 1 April 2008 entitled Strategy for the evolution of the Customs Union [COM (2008) 169 final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ENTERPRISE Risk Management – Integrated Framework COSO, Committee of Sponsoring Organizations of the Treadway Committee,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СТАНДАРТ по управление на риска, © AIRMIC, ALARM, IRM: 2002, translation copyright FERMA: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STRENGTHENING of the public administration – Implementing public administration reform, EuropeAid/113341/D/SV/BG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НАСОКИ на Работна група по чл. 29 по прилагането на Общия регламент относно защита на данните, приети и утвърдени от Европейската комисия за защита на данните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Годишник на ИДЕС, София, изд. на ИДЕС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„Вътрешен одит”, изд. на ИВОБ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 на Р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независимия финансов одит и изразяването на сигурност по устойчивостта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държавната администрация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финансовото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 митниците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личните данни в Република България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http://www.bulnao.government.bg/index.php?p=27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https://iiabg.org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https://fukvopublic.minfin.bg/Home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http://wlib.uni-svishtov.bg/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https://global.theiia.org/Pages/globaliiaHome.aspx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http://onlinelibrary.wiley.com/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http://www.theirm.org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http://www.brima.biz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http://www.ferma.eu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https://www.isaca.org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https://lex.bg/laws/ldoc/2135426048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https://eur-lex.europa.eu/legal-content/BG/TXT/?uri=CELEX:32016R0679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http://www.info.mitnica.com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www.cpdp.bg/?p=element&amp;aid=1182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https://www.cpdp.bg/index.php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https://www.enisa.europa.eu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https://iapp.org/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Георги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Силвия 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