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 и валутен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 „Банков и валутен контрол” обхваща две групи въпроси. Първата група съдържа учебен материал, свързан с въпросите на организацията и технологията на банковия надзор и банковия контрол в страната. Обхващат се външния и вътрешния банков контрол и одит. Разглежда се правно-нормативната рамка, регламентираща банковия надзор и контрол у нас. Изяснява се технологията на осъществяване на операциите по банков надзор, банков контрол и банков одит. Втората група включва организацията, обектите, обхвата и съдържанието на валутния контрол, субектите на валутните сделки и технологията на валутния контрол.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Чрез учебното съдържание по дисциплината се цели студентите да получат необходимите теоретически знания и практически умения, след усвояването на които ще могат успешно да прилагат изследователските подходи и методи на банковия и валутния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формите и способите на контрола, да познават основните принципи на международната търговия и свързаните с нея търговски сделки. Необходими са познания за особеностите на банковата система в страната и в рамките на Европейския съюз. Дисциплината е свързана с натрупани познания в областта на банковото счетоводство и банковите операции, добро познаване и умения за правилно прилагане на нормативните разпоредби.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Редовна  и задочна форма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 и директни инструкции. В семинарните занятия при обучението на студентите се прилагат симулации, делови игри, решаване на казуси и тестове. На студентите се възлагат за изпълнение индивидуални проекти и курсови разработки. В платформата за електронно и дистанционно обучение се решават онлайн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Дистанционна форма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форма, обучението на студентите се осъществява посредством изградената система за електронно обучение, базираща се на интерактивната платформа Moodle. В платформата е разработен учебен курс по дисциплината, съдържащ материали с учебно съдържание, тестове за самоподготовка, хипервръзки към помощни материали.  Използваните методи на преподаване са: синхронни и асинхронни онлайн лекции, директни инструкции, онлайн тестове и онлайн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завършване на учебния курс по дисциплината „Банков и валутен контрол“, студентите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Детайлно да познават особеностите на банковите операции и влиянието им върху формата и съдържанието на банковия контрол.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Добре да познават общите нормативни разпоредби, регламентиращи изграждането на системите за контрол и одит в банковата дейност, както и конкретните нормативни разпоредби, свързани с технологията на контрола и одита в БНБ и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Да придобият знания относно организационните и методическите аспекти на контрола в БНБ и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Добре да познават формите, чрез които се осъществява банковият надзор и надзорните мерки, които БНБ въвежда при установени нарушения.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Максимално добре да познават технологията на контрола по отношение на касовите операции, кредитната и влогонабирателната дейност, качеството на банкнотите и монетите в обращение и информационната сигурност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Да познават особеностите на валутните ценности и имуществата под валутен контрол, организацията и технологията на контрола върху действията и сделките с тях.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Варненски свободен университет „Черноризец Храбър“.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Buckingham.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ОБЩА ХАРАКТЕРИСТИКА НА БАНКОВИЯ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Особености на банковия контрол
</w:t>
              <w:br/>
              <w:t xml:space="preserve">1.2. Форми и способи на банковия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2: НОРМАТИВНА УРЕДБА НА БАНКОВИЯ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1. Общи нормативни разпоредби
</w:t>
              <w:br/>
              <w:t xml:space="preserve">2. 2. Специфични нормативни разпоредби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ОБЩА ХАРАКТЕРИСТИКА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Същност,  предпоставки и функции на валутния монопол
</w:t>
              <w:br/>
              <w:t xml:space="preserve">3.2. Обхват, съдържание и задачи на валутния контрол
</w:t>
              <w:br/>
              <w:t xml:space="preserve">3.3. Правни функции на валутния контрол
</w:t>
              <w:br/>
              <w:t xml:space="preserve">3.4. Обекти на валутния контрол
</w:t>
              <w:br/>
              <w:t xml:space="preserve">3.5. Субекти на валутните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СИСТЕМА ЗА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Министерство на финансите
</w:t>
              <w:br/>
              <w:t xml:space="preserve">4.2. Министерство на икономиката и индустрията
</w:t>
              <w:br/>
              <w:t xml:space="preserve">4.3. Българска народна банка
</w:t>
              <w:br/>
              <w:t xml:space="preserve">4.4. Агенция „Митници“
</w:t>
              <w:br/>
              <w:t xml:space="preserve">4.5. Национална агенция за приходите
</w:t>
              <w:br/>
              <w:t xml:space="preserve">4.6.Търговските банки
</w:t>
              <w:br/>
              <w:t xml:space="preserve">4.6. Пощенските служби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КОНТРОЛ В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 1. Управленски банков контрол
</w:t>
              <w:br/>
              <w:t xml:space="preserve">5. 2. Банков надзор
</w:t>
              <w:br/>
              <w:t xml:space="preserve">5. 3. Вътрешен одит
</w:t>
              <w:br/>
              <w:t xml:space="preserve">5. 4. Международен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КОНТРОЛ В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 1. Вътрешен банков контрол
</w:t>
              <w:br/>
              <w:t xml:space="preserve">6. 2. Вътрешен одит
</w:t>
              <w:br/>
              <w:t xml:space="preserve">6. 3. Външен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7: КОНТРОЛ ВЪРХУ ОРГАНИЗАЦИЯТА НА КАСОВАТА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 1. Организационни аспекти на контрола
</w:t>
              <w:br/>
              <w:t xml:space="preserve">7. 2. Ред за съхраняване на резервните ключове
</w:t>
              <w:br/>
              <w:t xml:space="preserve">7. 3. Внезапни касови проверки
</w:t>
              <w:br/>
              <w:t xml:space="preserve">7. 4. Дефицити и излишъци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8: ОПЕРАТИВЕН КОНТРОЛ ВЪРХУ КАСОВИТЕ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 1. Контрол върху главната левова каса
</w:t>
              <w:br/>
              <w:t xml:space="preserve">8. 2. Контрол върху главната валутна каса
</w:t>
              <w:br/>
              <w:t xml:space="preserve">8. 3. Контрол на оперативните банкови каси
</w:t>
              <w:br/>
              <w:t xml:space="preserve">8. 4. Контрол на преброителната каса
</w:t>
              <w:br/>
              <w:t xml:space="preserve">8.5. Контрол на вноските чрез банкови инкасатори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9: ОРГАНИ НА КОНТРОЛА ВЪРХУ КАСОВИТЕ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 1. Директорът на банката
</w:t>
              <w:br/>
              <w:t xml:space="preserve">9. 2. Мениджърът банкова дейност
</w:t>
              <w:br/>
              <w:t xml:space="preserve">9. 3. Касиерите
</w:t>
              <w:br/>
              <w:t xml:space="preserve">9.4. Отчетност на касовите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10: КОНТРОЛ ВЪРХУ КРЕДИТНАТА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 1. Вътрешен одит на операциите по предоставяне на потребителски кредит
</w:t>
              <w:br/>
              <w:t xml:space="preserve">10. 2. Контрол на кредитния риск
</w:t>
              <w:br/>
              <w:t xml:space="preserve">10. 3. Външен одит на кредитната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11: КОНТРОЛ ВЪРХУ ВЛОГОНАБИРАТЕЛНАТА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 1. Характеристика на влогонабирателната дейност
</w:t>
              <w:br/>
              <w:t xml:space="preserve">11. 2. Форми на контрол върху влогонабирателната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12: КОНТРОЛ ВЪРХУ КАЧЕСТВОТО НА БАНКНОТИТЕ И МОНЕТИТЕ В ОБРАЩЕНИЕ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 1. Контрол върху възпроизвеждането на банкноти и монети
</w:t>
              <w:br/>
              <w:t xml:space="preserve">12. 2. Контрол върху замяната на повредени банкноти и монети
</w:t>
              <w:br/>
              <w:t xml:space="preserve">12. 3. Задържане, проверка и експертна оценка на банкноти и монети
</w:t>
              <w:br/>
              <w:t xml:space="preserve">12. 4. Технически средства за контрол на качеството на банкнотите и монетите
</w:t>
              <w:br/>
              <w:t xml:space="preserve">12. 5. Контрол върху годността на чуждестранната валута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13: КОНТРОЛ ВЪРХУ ОПЕРАЦИИТЕ И СДЕЛКИТЕ С ВАЛУТНИ ЦЕННОСТИ И ИМУЩЕСТВА ПОД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Контрол върху покупко-продажбата на чуждестранна валута от обменните бюра и от финансовите институции
</w:t>
              <w:br/>
              <w:t xml:space="preserve">13.2. Контрол върху презграничните преводи и плащания
</w:t>
              <w:br/>
              <w:t xml:space="preserve">13.3. Контрол върху пренасянето през границата на страната на валутни ценности 
</w:t>
              <w:br/>
              <w:t xml:space="preserve">13.4. Контрол върху операциите с благородни метали и скъпоценни камъни
</w:t>
              <w:br/>
              <w:t xml:space="preserve">13.5. Контрол върху изпирането на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14: КОНТРОЛ ВЪРХУ ИНФОРМАЦИОННАТА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 1. Характеристика на информационната сигурност в банките
</w:t>
              <w:br/>
              <w:t xml:space="preserve">14. 2. Нормативна основа на информационната сигурност в банките
</w:t>
              <w:br/>
              <w:t xml:space="preserve">14. 3. Стандартизация на информационната сигурност в банките
</w:t>
              <w:br/>
              <w:t xml:space="preserve">14. 4. Опазване на банковата и професионалната тайна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 и валутен контрол"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  Банков и валутен контрол. АИ Ценов,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К. Вътрешен банков контрол – предмет, цел, принципи, функции и правомощия. // Български счетоводител, бр. 15,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Актуални въпроси по прилагането на Закона за мерките срещу изпирането на пари. // Счетоводство, данъци и право. бр. 2,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Прилагане на вътрешния контрол и вътрешния одит в кредитните институции. В. Търново, Абагар,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Финансово право. С., Фенея,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 Нормативна основа на банковото право в Република България. С., Ромина,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Крумов, К. Вътрешен одит в банките. Свищов, АИ „Ценов“,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Е. Контрол във финансовия сектор. С., ИК –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контрол. АИ Ценов,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Е. Банков контрол. Учебник за дистанционно обучение. С., УИ „Стопанство“,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 Владова – Иванова, В., Георгиева, Цв. Учебен курс по финансово и банково право. С., Ромина,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Банков контрол. София, Нова звезда,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З., Александрова, Р., Цветанова, П., Киров, Р. Разследване на престъпления против финансовата и данъчната система. София,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Алексиев, С. Валутни престъпления и валутни нарушения, София, НИМ,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Грозев, Р. Международно банково дело. С., Фенея,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Анастасов, И., Чалъков, А. Поглед върху българското банково право. С., РИК: Диана,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Бабатинов, М. Банково право. С., Юриспрес,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Полоской, Г., Рицари на фалшиви банкноти, София,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Тананеев, Ем., Стойкова, П. Вътрешен одит в банките. Свищов,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Д., Вечев, В. Банково счетоводство. АИ "Ценов", Свищов,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 народна банка. // ДВ, бр. 46, 1997, посл. изм. и доп. ДВ, бр. 29,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ДВ, бр. 59, 2006, посл. изм. ДВ, бр. 79,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несъстоятелност. // ДВ, бр. 92, 2002,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кредит. // ДВ, бр. 18, 2010,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банките// ДВ, бр.62, 2015, посл. изм. ДВ, бр. 37, 2019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обезпечение. // ДВ, бр. 68, 2006, посл. изм. ДВ, бр. 8 от 2023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пари. // ДВ, бр.  85, 1998,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закон.// ДВ, бр. 83, 1999, посл. изм. ДВ, бр.70,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брой. // ДВ, бр. 16, 2011, посл. изм. ДВ, бр. 72,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системи. // ДВ, бр. 20, 2018, посл. изм. ДВ, бр. 79,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за лицензите, одобренията и разрешенията, издавани от Българската народна банка по Закона за кредитните институции. // ДВ, бр. 6, 2007, посл. изм. ДВ, бр. 12,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от 18 април 2018 г. за условията и реда за откриване на платежни сметки, за изпълнение на платежни операции  и за използване на платежни инструменти // ДВ, бр. 37, 2018, посл. изм. ДВ, бр. 49,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от 24 април 2014 г. за организацията и управлението на рисковете в банките. // ДВ, бр. 40 от 13 май 2014, посл. изм. ДВ, бр. 11, 2021.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за организацията и управлението на вътрешния контрол в банките. // ДВ, бр. 40, 2019, посл. изм. ДВ, бр. 97, 2024.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от 2007 г. за управлението и надзора върху ликвидността на банките. // ДВ, бр. 22, 2007, посл. изм. ДВ, бр. 61, 2018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от 18 август 2016 г. за прилагането на международен номер на банкова сметка и за БАЕ кодове. // ДВ, бр. 69, 2016.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от 29 март 2018 г. за издаване на лицензи и одобрения, за вписване в регистъра по чл. 19 от Закона за платежните услуги и платежните системи и за изискванията към дейността на операторите на платежни системи с окончателност на сетълмента. // ДВ, бр. 32, 2018, посл. изм. ДВ, бр. 47, 2024.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за контрол върху качеството на банкнотите и монетите в наличнопаричното обращение. // ДВ, бр. 88, 2005, посл. изм. ДВ, бр. 91,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от 26 ноември 2015 г. за задължителните минимални резерви, които банките поддържат при Българската народна банка. // ДВ, бр. 94, 2015, посл. изм. ДВ, бр. 42 от 2023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от 16 юли 2009 г. за Централния кредитен регистър. // ДВ, бр. 62, 2009, посл. изм. ДВ, бр. 35 от 2024.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27 на БНБ за статистиката на платежния баланс, международната инвестиционна позиция и статистиката на ценните книжа. // ДВ, бр.27, 2014, посл. изм. ДВ, бр. 105, 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28 на МФ и БНБ за сведенията и документите, представяни на доставчиците на платежни услуги при извършване на презгранични преводи и плащания към трета страна. // ДВ, бр. 3, 2013.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капиталовата адекватност на банките. // ДВ, бр. 5, 2005, посл. изм. ДВ, бр. 90 от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8121з-444 от 4 май 2016 г. за организацията и контрола по обезпечаването на сигурността на банките и финансовите институции. // ДВ, бр. 37 от 17 май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вписване в регистъра и за изискванията към дейността на лицата, които осъществяват дейност по добиване, преработване и сделки с благородни метали и скъпоценни камъни и изделия със и от тях по занятие. // ДВ, бр. 69, 2004, посл. изм. ДВ, бр.53, 2022.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от 23 април 2009 г. за финансовите институции // ДВ, бр. 36,2009, посл. изм. бр.44, 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от 8 август 2003 г. за условията и реда за вписване в регистъра и изискванията към дейността на обменните бюра. // ДВ, бр. 74, 2003, посл. изм. ДВ, бр. 72, 2018.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от 1 февруари 2012 г. за пренасянето през границата на страната на парични средства, благородни метали, скъпоценни камъни и изделия със и от тях и водене на митнически регистри по чл. 10а от Валутния закон. // ДВ, бр. 10, 2012.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от 16 декември 2016 г. за условията и реда за изплащане на гарантираните размери по влоговете.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575/2013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(ЕС) № 648/2012.//OB L 176, 27.6.2013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2018/1672 на Европейския парламент и на Съвета от 23 октомври 2018 година относно контрола на паричните средства, които се внасят в Съюза или се изнасят от него, и за отмяна на Регламент (ЕО) № 1889/2005 // OB L 284, 12.11.2018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