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Контрол върху стопанската и финансовата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и развиване на въпрос.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„Контрол върху стопанската и финансовата дейност" се цели да се запознаят студентите с основите на организацията, методологията и инструментариума на контрола и одита. Съдържанието на курса обхваща въпросите на контрола и одита в теоретически, правен и практически аспект. Целта е да се подготвят студентите за усвояване на отделните методики преподавани в останалите научни курсове, формиращи цялостна научно-приложна област във финансовия контрол и одита. 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Обхванати са всички основни дейности и насоки на контролната и одитната дейност. Подчертана е методическата връзка между насоката на контрола и одита, видовете проверки и подходи при тяхното осъществяване.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известна подготовка на студентите по счетоводство, информатика, стопанско управление и право. Стремежът е студентите да се подготвят  за усвояване на отделните методики преподавани в останалите научни курсове, формиращи цялостна научно-приложна област в стопанския и финансов контрол.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В обучението намират приложение виртуални класни стаи, онлайн тестове и казуси и електронни ресурси.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Иновативните синхронни и асинхронни методи за обучение намират приложение чрез интернет базираната платформа за дистанционно обучение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при дистанционната форма намират приложение он-лайн лекции, он-лайн консултации, он-лайн казуси, он-лайн тестове. Същите са базирани чрез използване на електронна платформа за обучение.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Иновативните синхронни и асинхронни методи за обучение намират приложение чрез интернет базираната платформа за дистанционно обучение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учебната програма по дисциплината „Контрол върху стопанската и финансовата дейност" осигурява методическа подготовка на бъдещите специалисти в областта на одиторския, ревизионния, данъчния, валутно-митническия контрол, вътрешно-финансовия контрол, контрола упражняван от органите на МВР, Сметна палата и другите специализирани агенции по въпросите на контрола. В този си вид програмата служи за подготовка на студентите от специалностите за изпълнители и методолози в областта на вътрешния и външен финансов контрол и одит. Тя е изходна база за по-нататъшната диференциация на учебния материал по банков, валутен, митнически, данъчен, вътрешно-фирмен контрол, а така също и по въпросите на одита, упражняван от органите на Сметната палата, АДФИ, ИДЕС.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 – гр. Единбург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Wirtschaftsuniwersitaet – Wien – гр. Виена – Австрия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 – гр. Упсала - Швеция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СЪЩНОСТНА ХАРАКТЕРИСТИКА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и етимология на понятието.
</w:t>
              <w:br/>
              <w:t xml:space="preserve">2. Контролът като специфично обществено отношение - държавна и обществена функция.
</w:t>
              <w:br/>
              <w:t xml:space="preserve">3. Характеристика на предмета, обекта и субекта на контрол.
</w:t>
              <w:br/>
              <w:t xml:space="preserve">4. Контролът като функция на управлението и неговите елементи.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ВИДОВЕТЕ И ФОРМИТЕ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Класифициране на видовете контрол и характеристика.
</w:t>
              <w:br/>
              <w:t xml:space="preserve">2. Същност на формите на контрол. 
</w:t>
              <w:br/>
              <w:t xml:space="preserve">3. Основни и конкретни форми на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И МEТОДОЛОГИЯ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 и източници на средства на контрола.
</w:t>
              <w:br/>
              <w:t xml:space="preserve">2. Всеобщи  методи на контрол. 
</w:t>
              <w:br/>
              <w:t xml:space="preserve">3. Локални методи на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ОТГОВОРНОСТИ ТЪРСЕНИ В РЕЗУЛТАТ ОТ УПРАЖНЕН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документирането и докладването на резултатите от упражнен контрол.
</w:t>
              <w:br/>
              <w:t xml:space="preserve">2. Характеристика на видовете отговорности - дисциплинарна, административно-наказателна, наказателна  и имуществена.
</w:t>
              <w:br/>
              <w:t xml:space="preserve">3. Същност и значение на имуществената отговорност.
</w:t>
              <w:br/>
              <w:t xml:space="preserve">4. Видове имуществена отговорност и предпоставките за тяхното търсене. 
</w:t>
              <w:br/>
              <w:t xml:space="preserve">5. Способи за погасяване и основания за освобождаване от имуществена отговорност.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ПАРИЧНИТЕ СРЕДСТВА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Установяване на касовата наличност.
</w:t>
              <w:br/>
              <w:t xml:space="preserve">2. Оценка на касовата дисциплина и касовите операции.
</w:t>
              <w:br/>
              <w:t xml:space="preserve">3. Проверка на условията за работа на касовата служба.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МАТЕРИАЛНИТЕ ДЪЛГОТРАЙНИ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Проверки на наличността и състоянието на материалните дълготрайни активи. 
</w:t>
              <w:br/>
              <w:t xml:space="preserve">2. Проверка на движението и използването на материалните дълготрайни активи.
</w:t>
              <w:br/>
              <w:t xml:space="preserve">3. Проверка на амортизационните отчисления и направените разходи.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МАТЕРИАЛНИТЕ ЗАПАСИ, РАЗЧЕТНИТЕ ОПЕРАЦИИ И ТРУДА И РАБОТНАТА ЗАПЛАТА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1.Проверка на организацията на складовата дейност.
</w:t>
              <w:br/>
              <w:t xml:space="preserve">2. Проверка на условията за съхранение на материалните запаси.
</w:t>
              <w:br/>
              <w:t xml:space="preserve">3. Контрол върху складовите наличности и складовата отчетност.
</w:t>
              <w:br/>
              <w:t xml:space="preserve">4.Проверка на операциите с подотчетни лица.
</w:t>
              <w:br/>
              <w:t xml:space="preserve">5. Проверка на разчетите по рекламации, липси и начети и др.
</w:t>
              <w:br/>
              <w:t xml:space="preserve">6. Контрол върху труда и трудовото възнаграждение.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ОБЩЕСТВЕНИТЕ ПОРЪЧКИ.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обществените поръчки за ефективното изразходване на бюджетни средства.
</w:t>
              <w:br/>
              <w:t xml:space="preserve">2. Необходимостта от контрол върху обществените поръчки. 
</w:t>
              <w:br/>
              <w:t xml:space="preserve">3. Организация, равнищата, на които се осъществява и основни насоки на контрола върху обществените поръчки.
</w:t>
              <w:br/>
              <w:t xml:space="preserve">4. Предварителен последващия контрол върху обществените поръчки, който се извършва от възложителя. 
</w:t>
              <w:br/>
              <w:t xml:space="preserve">5. Контрол, осъществяван от Агенцията по обществени поръчки.
</w:t>
              <w:br/>
              <w:t xml:space="preserve">6. Методики за външен контрол върху обществените поръчки, извършванван от Сметната палата и АДФИ.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ФИНАНСОВИТЕ РЕЗУЛТАТИ И ФИНАНСОВОТО СЪСТОЯНИЕ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насоки и задачи на контрола.
</w:t>
              <w:br/>
              <w:t xml:space="preserve">2. Основни информационни източници за осъществяване на контролната дейност. 
</w:t>
              <w:br/>
              <w:t xml:space="preserve">3. Методики за проверка и оценка на текущите и годишните финансови отчети.
</w:t>
              <w:br/>
              <w:t xml:space="preserve">4. Начини за проверка и анализ на финансовите резултати. 
</w:t>
              <w:br/>
              <w:t xml:space="preserve">5. Насоки и начини за оценка на финансовото състояние на дружествата.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1.Учебен курс "Контрол върху стопанската и финансовата дейност"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2.КРУМОВ, К., ЦВЕТКОВА, Н. Контрол върху стопанската и финансовата дейност.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т.19. Свищов, АИ "Ценов",2013г. с 296-236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Правни, отчетни и контролни аспекти на обществените поръчки в публичния сектор. Алманах научни изследвания. Т. 21, 2014. Свищов, АИ „Ценов“, с. 207-236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Даниела. Одит в публичния сектор. София, Люрен,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Същностна характеристика на правата и задълженията на финансовите инспектори. // А к т и в, бр. 11,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сектор. // Д ъ р ж а в е н  вестник, бр. 27 от 31.03.2006 г., посл. изм. 51 от 5.07.2016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приходите. // Д ъ р ж а в е н  вестник, бр. 112 от 29.11.2002 г., посл. изм. 58 от 26.06.2016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инспекция. // Д ъ р ж а в е н  вестник, бр. 33 от 21.04.2006 г., посл. изм. бр. 38 от 18.05.2012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// Д ъ р ж а в е н  вестник, бр. 13 от 16.02.2016, посл. актуал. бр. 34 от 13.05.2016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палата. // Д ъ р ж а в е н  вестник, бр. 12 от 13.02.2015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 системи за финансово управление и контрол в публичния сектор. // Д ъ р ж а в е н  вестник, бр. 21 от 10.03.2006 г, посл. изм. бр. 43 от 7.06.2016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Крум Крумов)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