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Конкурентоспособност на търговския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Образователната цел на учебната дисциплина “Конкурентоспособност на търговския бизнес” е насочена към изясняване на особеностите и спецификата в управлението на търговските предприятия за постигане и запазване на тяхната конкурентоспособност, чрез усвояване на знания и умения за анализиране на пазара, разработване на конкурентни стратегии и подходи за ефективно управление на бизнеса.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дисциплината е насочено към теоретическо и практическо запознаване с конкурентоспособността в съвременната икономическа среда, базирано върху познания на студентите за основните принципи в управлението на търговското предприятие, изучавани в дисциплината "Търговски мениджмънт" и "Търговска политика".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представяне на учебния материал се използват лекции, семинарни занятия, курсови разработки, проекти, казуси и делови игри, онлайн тестови и изпитни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 Представянето на учебния материал се осъществява чрез лекции, семинарни занятия, курсови разработки, казуси и делови игри, както и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съдържанието на дисциплината студентите ще придобият знания както за теоретичните основи на конкуренцията, така и за правните и икономическите й аспекти. Студентите ще придобият компетенции по отношение определяне на равнището и оценката на конкурентоспособността на търговското предприятие, което ще доведе до формиране на умения за изграждане на конкурентни стратегии и адекватно поведение на предприятието на пазара. Всичко това формира в студентите умения да организират бизнеса по посока ефективното му управление.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Tilburg University, Tilburg, The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Boston University-Department of Economics, Boston,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Maastricht University, Maastricht, The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агробизнес и развитие на регионите, Пловдив,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Конкуренция и конкурентоспособност на търговския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конкуренцията</w:t>
              <w:br/>
              <w:t xml:space="preserve">2. Движещи сили на конкуренцията</w:t>
              <w:br/>
              <w:t xml:space="preserve">3. Видове конкуренция</w:t>
              <w:br/>
              <w:t xml:space="preserve">4. Правни аспекти на конкуренцията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Равнища на конкурентоспособност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Конкурентоспособност на стока/услуга</w:t>
              <w:br/>
              <w:t xml:space="preserve">2. Конкурентоспособност на предприятието</w:t>
              <w:br/>
              <w:t xml:space="preserve">3. Конкурентоспособност на страните и регионите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Стратегии за повишаване на конкурентоспособността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елементи на конкурентната стратегия</w:t>
              <w:br/>
              <w:t xml:space="preserve">2. Стратегии, в зависимост от активността спрямо конкурентите</w:t>
              <w:br/>
              <w:t xml:space="preserve">3. Стратегии за навлизане в нови и разширяване на старите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Иновации и конкурентоспособност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 на иновациите</w:t>
              <w:br/>
              <w:t xml:space="preserve">2.	Управление на иновационната дейност</w:t>
              <w:br/>
              <w:t xml:space="preserve">3.	Генериране на иновационните идеи</w:t>
              <w:br/>
              <w:t xml:space="preserve">4.	Мениджмънт на иновационни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Клъстърен подход за повишаване на конкурентоспособността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индустриалните клъстери</w:t>
              <w:br/>
              <w:t xml:space="preserve">2. Видове индустриални клъстери</w:t>
              <w:br/>
              <w:t xml:space="preserve">3. Фактори за растеж на индустриалните клъстери</w:t>
              <w:br/>
              <w:t xml:space="preserve">4. Модел на клъстерния подход за повишаване на конкурентоспособността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Класификация на икономическите субекти според тяхната конкурентоспособност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Методологически аспекти на клъстерния анализ</w:t>
              <w:br/>
              <w:t xml:space="preserve">2. Избор на източници на информация и събиране на данни</w:t>
              <w:br/>
              <w:t xml:space="preserve">3. Описание и предварителна обработка на данните</w:t>
              <w:br/>
              <w:t xml:space="preserve">4. Класификация и анализ</w:t>
              <w:br/>
              <w:t xml:space="preserve">5. Вземане на решение, относно броя на клъстерите</w:t>
              <w:br/>
              <w:t xml:space="preserve">6. Оценяване валидността и стабилността на клъстерите</w:t>
              <w:br/>
              <w:t xml:space="preserve">7. Повторно извършване на клъстерния анализ</w:t>
              <w:br/>
              <w:t xml:space="preserve">8. Интерпретиране на получените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Основни методи за оценка конкурентоспособността на търговския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оценка на пазарните позиции</w:t>
              <w:br/>
              <w:t xml:space="preserve">2. Количествени методи за оценка на конкурентоспособността</w:t>
              <w:br/>
              <w:t xml:space="preserve">3. Качествени методи за оценка на конкурентоспособността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Бенчмаркингът – инструмент за повишаване на конкурентоспособността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значение на бенчмаркинга</w:t>
              <w:br/>
              <w:t xml:space="preserve">2. Еволюция на бенчмаркинга и основни типове</w:t>
              <w:br/>
              <w:t xml:space="preserve">3. Модел за провеждане на бенчмаркинг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Мидова,П., Илиева, Л., Перков, В. Конкурентоспособност на търговския бизнес. АИ Ценов. Свищов,2017,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Портер, М. Международная конкуренция. Конкурентные преимущества стран, Альпина Паблишер,  2018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Хрустулев, Г. Бизнес без конкуренция, Вдъхновения,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Нейлбъф, Б., Диксит, А. Изкуството на стратегията, Lokus,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Маклийн, М. Сун Дзъ и изкуството на войната в бизнеса, Lokus,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Е. Многомерна стратегия за вашия бизнес, Изток - Запад,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Танев, Т. Към ново разбиране за стратегиите, УИ Свети Климент Охридски, София,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Уилинг, Д. Лидерство – стратегия и тактики,Lokus,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Gani, L., Gitaharie, B., Husodo, Z.,Kuncoro, A. Competition and Cooperation in Economics and Business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Стаки, М. Эзраки, А. Виртуальная конкуренция: посулы и опасности алгоритмической экономики, Издательский дом Дело РАНХиГС, 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насърчаване на малките и средните предприятия 2021-2027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научните изследвания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Главна дирекция „Европейски фондове за конкурентоспособност“, http://www.opcompetitiveness.bg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икономиката, https://www.mi.government.bg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Оперативна програма "Иновации и конкурентоспособност" 2021-2027, https://www.eufunds.bg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