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Търговски комуникации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 със закрити и открити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"Търговски комуникации" е една от основните специални дисциплини, преподавани пред студентите от специалност "Икономика на търговията". Нейното усвояване е насочено към теоретическо и практическо осмисляне на необходимостта от различни средства за комуникиране от страна на предприятията.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дисциплината дава възможност да се обхванат основните проблеми в разглежданата област. Заедно с това предлаганата материя представлява една оптимална даденост, която може да се приеме като реална база за извършване на по-задълбочени изследвания.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Търговските комуникации  обхващат  следните елементи: разгласа, реклама, публичност, лични продажби и насърчаване на продажбите. Най-голямо внимание се отделя на рекламната комуникация. Същата се разработва като организация, като технология и като начин на управление. В тази част преобладават проблемите на рекламните средства, носители и канали, както и на ефективността на рекламата.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"Търговски комуникации" има определени входни и изходни връзки, определени от нейния характер и място в учебния план. Преподаването на материала е съобразено с усвоените знания по дисциплините "Въведение в търговския бизнес", "Икономика на търговията".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представяне на учебния материал се използват лекции, семинарни занятия, курсови разработки, проекти, казуси, делови игри, онлайн тестови и изпитни модули.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знания и практически умения по дисциплината се използва Платформа за дистанционно обучение с вградени иновативни синхронни и асинхронни методи за обучение. Представянето на учебния материал се осъществява чрез лекции, семинарни занятия, курсови разработки, казуси и делови игри, както и онлайн тестове и изпитни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Изучаването на дисциплината формира в студентите умения и навици за успешно водене на търговски преговори с контрагентите, запознава с осебеностите на вербалната и невербалната коумникация.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Представянето на отделните комуникации и техните особености е база за разработване на проект за комуникация, който има практическа насоченост. Във връзка с това студентите детайлно се запознават с етапите на разработка на рекламна кампания.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УНСС,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Wroclaw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НЕОБХОДИМОСТ ОТ ТЪРГОВСКИ КОМУНИКАЦИИ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Роля на търговските комуникации. Търговските комуникации в системата на маркетинговия микс. Обхват на търговските комуникации.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РЕКЛАМАТА КАТО ТЪРГОВСКА КОМУНИКАЦИЯ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Възникване и развитие на рекламата. Определение на реклама.</w:t>
              <w:br/>
              <w:t xml:space="preserve">Функции на рекламата. Видове реклама.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РЕКЛАМНИ КОНСТАНТИ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Обхват на рекламните константи. Търговска марка. Географско означение.Стил на предприятието. Рекламен лозунг.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РЕКЛАМНА КАМПАНИЯ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Разработването на рекламна кампания. Рекламен план. Определяне на обекта на рекламата. Формиране на рекламната цел. Формулиране на рекламната аудитория. Разработване на рекламно послание. Избор на рекламни канали, носители и средства. Определяне на рекламния бюджет. Ефективност на рекламата.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ТВОРЧЕСТВО В РЕКЛАМАТА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Творчество в рекламното съобщение. Формиране на рекламни аргументи. Оценка и избор на рекламни агрументи. Решения за подхода за разработване на рекламното съобщение. Проблеми на творчеството в рекламата.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РЕКЛАМНИ КАНАЛИ, НОСИТЕЛИ И 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Рекламни канали, носители и средства. Печатна реклама. Реклама в периодичния печат. Телевизионна и радиореклама. Рекламата в Интернет. Външна и транспортна реклама. Реклама на мястото на продажбата. Рекламни опаковки и амбалаж. Рекламата в справочни издания.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ДИРЕКТНА РЕКЛАМА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предимства на директната реклама. Изисквания към директната реклама.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ЛИЧНИ ПРОДАЖБИ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Място на личните продажби като комуникация. Стратегия за провеждане на лични продажби. Извършване на продажбите. Провеждане на преговори и преодоляване на възражения.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СТИМУЛИРАНЕ НА ПРОДАЖБИТЕ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Роля на стимулирането на продажбите. Стимулиране на потребителите. Стимулиране на търговските посредници. Стимулиране на търговския персонал на производителя. Стратегия за стимулиране на продажбите.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ВРЪЗКИ С ОБЩЕСТВЕНОСТТА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от връзки с обществеността. Стратегия на връзките с обществеността. Консултант по връзки с обществеността.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 и колектив. Търговски комуникации. Свищов, АИ Ценов, 2021,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 и колектив. Стокова политика и реклама. АИ Ценов, Свищов, 2021,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Желев, С. Бранд изследвания. УНСС, София, 2024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Хопкинс, К. Рекламата като наука, Медияпост, София, 2015,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Янев, Е. Компас за дигитален маркетинг. A5 books, София,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Вангелов Н. Печатната реклама през периода на социализма в България. УИ Св. Климент Охридски, София,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Гешков, М. Рекламен мениджмънт, УНСС, София,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Узунова, Ц. Отвъд PR-а, Труд, София,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Спасова, Л. Връзки с обществеността, Тракийски университет, Стара Загора,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Ph., Kartajaya, H., Setiawan, I., Rowat., G., Marketing 6.0: The Future Is Immersive. Ascent Audio,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Ph., Armstrong, G., Balasubramanian, S., Agnihotri, P. Principles of Marketing, 19th Edition, Pearson Education,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„Инфраструктура &amp; комуникации“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Електронно списание „Медии и обществени комуникации“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Електронно списание „Enterprise“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електронните медии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марките и географските означения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http://www.newmedia21.eu/razdel/analizi/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http://www.experts.bg/blog/view?bpid=29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http://www.nss-bg.org/kodeks.php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Петранка Мидова)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