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СОЦИАЛНИ И ПРАВНИ НАУКИ</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Данъчно и осигурително право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ФПТБ-КПН-Б-311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ФПТБ-КПН-Б-311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25</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26</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изпит под формата на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 Данъчно и осигурително право” има за цел да даде на студентите необходимите знания върху основните принципи, понятия и институти на данъчното и осигурителното право. Логически и систематично учебния курс е разделен на две части. В първата част се изучават данъците и тяхната правна природа, субектите и обектите на данъчното облагане, установяването и изпълнението на данъчните задължения, актовете, издавани от приходната администрация и правните последици от тях. Във втората си част дисциплината цели да запознае студентите с принципите на държавното обществено осигуряване, здравното осигуряване и социалното подпомагане. 
</w:t>
      </w:r>
    </w:p>
    <w:p w14:paraId="4366F864" w14:textId="161C108E" w:rsidR="00106549" w:rsidRDefault="00106549" w:rsidP="00106549">
      <w:pPr>
        <w:ind w:firstLine="709"/>
        <w:jc w:val="both"/>
        <w:rPr>
          <w:rFonts w:ascii="Times New Roman" w:hAnsi="Times New Roman"/>
        </w:rPr>
      </w:pPr>
      <w:r>
        <w:rPr>
          <w:rFonts w:ascii="Times New Roman" w:hAnsi="Times New Roman"/>
        </w:rPr>
        <w:t>Значението на тази учебна дисциплина се определя от важността на данъчното облагане с оглед фискалните интереси на държавата от една страна, и създаването на оптимално благоприятна бизнес среда у нас. Съществена е и ролята на материалното осигуряване на гражданите при настъпване на определени в законодателството осигурени социални рискове или при изпадане в материално затруднение.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Изучаването на данъчно и осигурително право като учебна дисциплина изисква базисни знания и компетенции, придобити в предходните учебни курсове по дисциплините " Основи на правото" и " Финансово право".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учебния процес се използват както традиционни, така и интерактивни методи на преподаване: лекции (традиционна форма и мултимедия), дискусии, създаване на казуси от самите студенти и решаване на предварително зададени от преподавателя казуси, анализ на текстове, индивидуални и групови задания, индивидуално и кооперативно учене и други аналогични проверочно-контролни способи.
</w:t>
      </w:r>
    </w:p>
    <w:p w14:paraId="3EFBF371" w14:textId="5BCB3AD9" w:rsidR="006D3B5D" w:rsidRDefault="006D3B5D" w:rsidP="00BA4B91">
      <w:pPr>
        <w:ind w:firstLine="709"/>
        <w:jc w:val="both"/>
        <w:rPr>
          <w:rFonts w:ascii="Times New Roman" w:hAnsi="Times New Roman"/>
        </w:rPr>
      </w:pPr>
      <w:r>
        <w:rPr>
          <w:rFonts w:ascii="Times New Roman" w:hAnsi="Times New Roman"/>
        </w:rPr>
        <w:t>Доминантен метод на преподаване е изнасянето на лекции, допълнено със семинарно решаване на данъчни и осигурителни казуси, дебати и дискусии по актуални проблеми на данъците и осигуряването, анализиране и обсъждане на практиката на компетентните държавни институции и българските съдилища по тези въпроси.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учебния процес се използват интернет базирани информационни технологии (платформа за дистанционно обучение, социални мрежи и сайтове за комуникиране и обучение) с прилагане на иновативни синхронни и асинхронни методи за обучение (интерактивно обучение, проблемно ориентирано обучение, казусно обучение, ролеви и игрови тип обучение, кооперативно/съвместно обучение), on-line тестове и други подобни вариации. Учебната технология обхваща анализа на данъчно-правни казуси, дебати, дискусии по актуални въпроси, директни консултации и он-лайн тестове във връзка с правноосигурителната, вкл. и съдебна, практика.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Прилагането на придобитите знания и умения в курс по " Данъчно и осигурително право" ще даде възможност на студентите за успешна професионална реализация като служители в осигурителните органи и в органите по социалното подпомагане, синдикални ръководители, работодатели, данъчни специалисти, служители в НОИ и НАП, Агенцията за социално подпомагане, Агенцията по заетостта, НЗОК, осигурителни дружества и разни други ресорни звена.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ВТУ " Св. св. Кирил и Методий"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СУ " Климент Охридски"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Universität Siegen, D-57068 Siegen, Deutschland.</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Определение. Основни понятия. Видове данъци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Определение и основни понятия в данъчното право. Видове данъци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Субекти на данъчното право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Определение. Държавни органи. Физически лица . Юридически лица. Други социални образувания като субекти на данъчните правни отношения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Усложнения в субектния състав</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Представителство в данъчното право</w:t>
              <w:br/>
              <w:t xml:space="preserve">Правоприемство</w:t>
              <w:br/>
              <w:t xml:space="preserve">Отговорност за чуждо данъчно задължение. Солидарна отговорност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Данъчна регистрация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Обща данъчна регистрация. Данъчна регистрация по специални закони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Производство по установяване на данъчните задължения.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Деклариране на данъчни задължения. Установяване на данъчни задължения от органите по приходите. Контрол за законност в производството по установяване на данъчни задължения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Погасяване на данъчни вземания и задължения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Понятие</w:t>
              <w:br/>
              <w:t xml:space="preserve">Изпълнение</w:t>
              <w:br/>
              <w:t xml:space="preserve">Погасителна давност</w:t>
              <w:br/>
              <w:t xml:space="preserve">Амнистия и опрощаване на финансови задължения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Корпоративен данък</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Правен режим на корпоративния данък. Правен режим на данъка върху разходите.Правен режим на данъка, удържан при източника. Правен режим на данъците върху доходите на физическите лица. Правен режим на данъка върху добавената стойност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Данък върху разходите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Правен режим на данъка върху недвижимите имоти. Правен режим на данъка върху превозните средства. Правен режим на данъка върху наследствата.Правен режим на данъка при придобиване на имущества по дарение и по възмезден начин. Патентен данък</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Данък, удържан при източника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Данъци върху доходите на физическите лица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Данък върху добавената стойност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Местни данъци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Данък върху недвижимите имоти</w:t>
              <w:br/>
              <w:t xml:space="preserve">Данък върху превозните средства</w:t>
              <w:br/>
              <w:t xml:space="preserve">Данък върху наследствата</w:t>
              <w:br/>
              <w:t xml:space="preserve">Данък при придобиване на имущества по дарение и по възмезден начин</w:t>
              <w:br/>
              <w:t xml:space="preserve">Патентен данък</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Основни положения в Осигурителното право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Предмет на правно регулиране на осигурителното право. Метод на правно регулиране. Принципи на осигурителното право. Източници на осигурителното право. Обществено осигуряване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Осигурени лица, осигурители, осигурителен орган</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Осигурени лица. Осигурители. Осигурителни органи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Осигурени социални рискове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Понятие за осигурен социален риск.Правна същност.Същност и характеристика на осигурителния случай. Видове осигурени социални рискове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Трудова злополука и професионална болест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Понятие за трудова злополука. Юридически белези на трудовата злополука.Приравнени на трудова злополука случаи. Ред за установяване на трудовата злополука и приравнените й случаи. Професионална болест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Обществено осигуряване при временна неработоспособност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Неработоспособност – понятие, правна характеристика, видове. Експертиза на неработоспособността. Временна и трайна неработоспособност. Обезщетения при временна неработоспособност и при временно намалена работоспособност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Краткосрочно обществено осигуряване при майчинство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Особености на майчинството като осигурен социален риск. Парични обезщетения за майчинство. Определяне размера на паричното обезщетение при бременност и раждане на майките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Обществено осигуряване при безработица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Особеност на безработицата като осигурен социален риск. Същност на общественото осигуряване при безработица. Размер и ред за изплащане на обезщетенията за безработица. Прекратяване изплащането на парични обезщетения за безработица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Правна характеристика на дългосрочното обществено осигуряване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Понятие за дългосрочно обществено осигуряване. Правна характеристика на пенсионното осигуряване. Пенсии - обща характеристика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Обща характеристика на здравното осигуряване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Правна уредба на здравното осигуряване. Понятие за здравно осигуряване. Задължително здравно осигуряване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Осигурително право, Мръчков, В., 2019 г.</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Осигурително право - част 1: Държавно обществено осигуряване, Койчева, Р., 2020 г.</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Учебен курс по дисциплината „Данъчно и осигурително право“ в Платформата за дистанционно и електронно обучение на СА "Д. А. Ценов",2024 г.:https://dl.uni-svishtov.bg/course/view.php?id=4773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Дистанционен курс по трудово и осигурително право, 2024 г.: https://nij.bg/en/%D0%BD%D0%BE%D0%B2%D0%B8%D0%BD%D0%B8/%D0%B4%D0%B8%D1%81%D1%82%D0%B0%D0%BD%D1%86%D0%B8%D0%BE%D0%BD%D0%B5%D0%BD-%D0%BA%D1%83%D1%80%D1%81-%D0%BF%D0%BE-%D1%82%D1%80%D1%83%D0%B4%D0%BE%D0%B2%D0%BE-%D0%B8-%D0%BE%D1%81%D0%B8%D0%B3%D1%83%D1%80%D0%B8%D1%82%D0%B5%D0%BB%D0%BD%D0%BE-%D0%BF%D1%80%D0%B0%D0%B2%D0%BE-9414</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Осигурителни правоотношения по задължителното здравно осигуряване, Милева, А., 2020 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Кодексът на труда във въпроси и отговори, Тодорова, Л. и М. Василева, 2023 г.</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корпоративното подоходно облагане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данъците върху доходите на физическите лица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данъка върху добавената стойност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Данъчно-осигурителен процесуален кодекс</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здравното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Кодекс за социално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Наредба за пенсиите и осигурителния стаж</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Наредба за осигурителните каси</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Законодателство - https://www.mlsp.government.bg/zakonodatelstvo-2</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преп. Игнат Папазов)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Катя Личева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