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СОЦИАЛНИ И ПРАВНИ НАУКИ</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02.07.2026</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01.06.2026</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Стопанска история</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ФПТБ-КИФС-Б-302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ФПТБ-КИФС-Б-302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v.05/2026</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1. Тест
</w:t>
              <w:br/>
              <w:t xml:space="preserve">2. Отговор на поставени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"Стопанска история" има за цел да запознае студентите с еволюцията на основните икономически системи, видовете стопанска дейност и най-важните направления в икономическата политика на на водещите държави от Европа, САЩ, Китай и Япония. Специално място е отделено на България. Лекционният курс е основан на съвременни концепции и подходи и съдържа необходимата информация по историята на производствените технологии, търговията и промишлеността, селското стопанство, транспорта и комуникациите, научните знания, предприемаческата дейност, ролята на държавата в икономиката. Разглеждат се природно-географските, политическите, социално-културните и други фактори, влияещи на икономическото развитие.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предоставя знания за многостранния опит в стопанската дейност през различните етапи на общественото развитие и разкрива неговите основни особености. На тази база се очертава облика на съвременната икономика.
</w:t>
      </w:r>
    </w:p>
    <w:p w14:paraId="4366F864" w14:textId="161C108E" w:rsidR="00106549" w:rsidRDefault="00106549" w:rsidP="00106549">
      <w:pPr>
        <w:ind w:firstLine="709"/>
        <w:jc w:val="both"/>
        <w:rPr>
          <w:rFonts w:ascii="Times New Roman" w:hAnsi="Times New Roman"/>
        </w:rPr>
      </w:pPr>
      <w:r>
        <w:rPr>
          <w:rFonts w:ascii="Times New Roman" w:hAnsi="Times New Roman"/>
        </w:rPr>
        <w:t>Въз основа на конкретен историко-икономически материал се разкриват базови понятия и термини, свързани с икономическата дейност, икономическите субекти и институции, факторите и формите на стопанско развитие.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стартиране на курса на обучение са необходими знанията по обща и българска история, придобити в средното училище,както и базови знания за същността на икономиката, усвоени по дисциплините в първия семестър на първи курс.</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учебния процес се използват както традиционни, така и интерактивни методи на преподаване: лекции (традиционна форма и мултимедия), дискусии, създаване на казуси от самите студенти и решаване на предварително зададени от преподавателя казуси, анализ на текстове, индивидуални и групови задания, индивидуално и съвместно обучение.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учебния процес се използват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кооперативно/съвместно обучение), on-line тестове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осмисления историко-икономически опит на човешкото общество специалистите икономисти ще могат да се ориентират по-адекватно в съвременните икономически процеси, ще се запознаят с историята на някои световни водещи компании и фирми, ще имат компетенциите да участват във формирането на политиката на своята фирма и компания, както и на страната като цяло.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London School of Economics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Barcelona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Stockholm School of Economics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Oxford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Utrecht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Upsala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стопансто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Предмет, метод, задачи и структура на дисциплината Стопанска история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Процесът на формиране на Стопанската история като самостоятелна наука.
</w:t>
              <w:br/>
              <w:t xml:space="preserve">1.2. Интегративният характер на Стопанската история.
</w:t>
              <w:br/>
              <w:t xml:space="preserve">1.3. Методи на изследване и функции на Стопанската история.
</w:t>
              <w:br/>
              <w:t xml:space="preserve">1.4. Основни подходи за периодизацията на икономическото развитие.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Стопанските системи в Древния свят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Неолитната революция и появата на производствения тип стопанство, на градовете и на държавите. 2. 2 Обществено разделение на труда, оседналост и номадство. 2.3. Организация на поливното земеделие в долините на великите исторически реки. 2.4. Имперски тип разширено възпроизводство. 2.5. Държавни монополи. 2.6. Върховна регулираща роля на държавата. 2.7. Централизация и командно-разпределителна система. 
</w:t>
              <w:br/>
              <w:t xml:space="preserve">Частното стопанство през Античността. 2.8. Поява и развитие на стоково-паричните отношения. 2.9.  Автономност на производителите като основа на античната икономика. Керванна търговия. 2.10. Великият път на коприната.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Съсловната икономика на средновековния Запад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 1. Аграризация и натурализация на икономическите отношения. 3. 2. Етапи в развитието на западноевропейското стопанство. Сеньория. 3.3. Градове. 3.4. Корпоративна организация на градския живот. 3. 5. Комунална революция. 3.6. Търговия и институционни иновации. 3.7. Tърговска революция. 3.8. Търговски компании. 3.9. Развитие на паричното обръщение и финансите. 3.10. Промишлени и технологични иновации.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Икономиката на Западна Европа в началото на Новото време (ХVІ - ХVІІІ в.)                        )</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Влияние на Великите географски открития върху икономиката на Западна Европа. 4.2. „Революция на цените”. 4.3. Развитие на манифактурното производство. 4.4. Банки. 4.5. Панаири. 4.6. Борси. 4.7. Акционерни дружества. 4.8. Водещи страни с изпреварващ тип икономическо развитие: Холандия и Англия. 4.9. Залез на Ханзата и на италианските градове-републики. 4.10. Меркантилизъм.</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Икономиката на държавите от Източна Европа (ХVІ - ХVІІІ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 1. Особености в икономическото развитие на страните на изток от Елба. 5.2. Приспособяването на източноевропейския феодализъм към развитието на западноевропейския пазар. 5.3. Същност на второто издание на крепостното право. 5.4. Развитие на търговското предприемачество и на манифактурата в Русия в условията на крепостничеството.5.5.  Германското стопанство по времето на политическа разпокъсаност и нови центрове на международна търговия.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Развитие на преселническия капитализъм в Северна Америка (ХVІІ - първата половина на ХІХ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Икономическо развитие на европейските колонии в Северна Америка.6.2. Семейна ферма и плантация. 6.3. Робът както жив капитал. 6.4. Създаване на федерален фонд от свободни земи и неговата приватизация. 6.5. Икономическата роля на емиграцията. 6.6. Американската мечта като стимул за икономическата активност на населението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Начало на индустриализацията в Европа и САЩ в края на ХVІІІ - първата половина на ХІХ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Ускоряване на икономическото развитие на водещите страни от Запада. 7.2.Индустриална революция и поява на фабричната система. 7.3.Революция в транспорта. 7.4. Прогрес в селското стопанство. Начало на процеса на урбанизация. 7.5. Преход от меркантилизъм и протекционизъм към свободна търговия. 7.6. Особености на Индустриалната революция в големите европейски държави и САЩ.</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Развитие на крупните корпорации в САЩ и Западна Европа (1870 - 1914 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8.1.Американската корпорация като модел на крупна комбинирана фирма. 8.2. Развитие на масовото производство и търговия. 8.3. Специфика на американския пазар. 8.4. Поява на мениджърски корпорации в транспорта и промишлеността. 8.5. Положението на фермерите и дребния бизнес. 8.6. Същност на антитръстовото законодателство. 8.7. Икономически реформи в началото на ХХ в.</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Руската икономика през втората половина на ХІХ - началото на ХХ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Икономически, социални и политически предпоставки за отмяна на крепостното право. Аграрната реформа от 1861 г.  9.2. Развитие на предприемаческото в дворянските и селските стопанства. 9.3. Финансовата реформа на С. Ю. Витте. 9.4. Аграрната реформа на Столипин. 9.10. Достижения на руската индустриализация.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Икономическо развитие на Китай и Япония в края на ХІХ - началото на ХХ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Пътят на Япония и Китай към модерния свят.10.2. „Опиумните” войни в Китай. 10.3. Революцията „Мейджи” в Япония. 10.4. Особености и достижения в индустриализацията. 10.5. Състояние и развитие на основните стопански отрасли на двете страни.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Икономическо развитие на България от Освобождението до Първата световна война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Проникване и утвърждаване на модерните пазарни отношения в българските земи през епохата на Възраждането ( ХVІІІ – ХІХ в.) 11.2. Аграрен преврат. 11.3. Развитие на селското стопанство. 11.4. Трудният път на българската промишленост. 11.5. Формиране на финансово-кредитната система. 11.6.  Напредък в транспорта. 11.7. Развитие на външната и вътрешната търговия.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Основни тенденции в стопанското развитие на света между двете световни войви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12.1. Икономически последици от Първата световна война. 12.2. Създаване на първото общество на масовото потребление в САЩ. 12.3. Великата депресия и „новият курс” на Рузвелт. 12.4. Развитие на регулативните механизми на пазарната икономика в европейските държави в периода на депресията от началото на 30-те години. 12.5. Разлика между либералното и тоталитарното икономическо регулиране. 12.6. Нови черти в икономиката на Япония и Китай. 12.7. Стопанството на СССР.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Стопанството на България между двете световни войни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13.1. Стопанско развитие след Първата световна война (1918-1923 г.). 13.2. Стабилизация и криза (1923-1934 г.). 13. 3. Стопанството в навечерието на Втората световна война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Световното стопанско развитие от края на Втората световна война до края на 1989 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14.1. Полагане основите на следвоенното стопанство. 14.2. Планът „Маршал” и неговото значение за икономическото възстановяване на Западна Европа. 
</w:t>
              <w:br/>
              <w:t xml:space="preserve">14.3. Икономическо развитие на напредналите капиталистически страни.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Икономическо развитие на България от края на Втората световна война до 1989 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15.1. Стопанско развитие в първите следвоенни години (1944 - 1948 г.).
</w:t>
              <w:br/>
              <w:t xml:space="preserve">15.2. Икономически преобразования от края на 40-те до началото на 60-те години.
</w:t>
              <w:br/>
              <w:t xml:space="preserve">15.3. Икономически реформи и опити за либерализация на системата - 60-те - началото на 80-те години.
</w:t>
              <w:br/>
              <w:t xml:space="preserve">15.4. Икономическата криза през първата половина на 80-те години. Стопанството в годините на "преустройството" (1985 - 1989). Крах на централизираната планова икономика.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Маринова, М., М. Друмева. Стопанска история (избрани лекции). Свищов, 2010.Учебен курс по дисциплината "Стопанска история" в Платформата за дистанционно и електронно обучение на СА "Д. А. Ценов" - https://dl.uni-svishtov.bg/course/view.php?id=5417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Маринова, М., М. Друмева. Стопанска история (избрани лекции). Свищов, 2010.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Брикли, А. История на американския народ. С.,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Димитров, М. Държавата и икономиката в България между двете световни войни 1919-1939 г., С.2014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Георгиева, С., Цв. Давидков и др. История на българското предприемачество. С., 2022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Иванов, М. Срещу течението:Българската текстилна промишленост, 1800-1912 г., С., 2021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Кавтарадзе, Г. История экономического развития запада. М.,2005.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Костов, Е., Л. Велева, М. Димитров, П. Пенчев, П. Стоянов. Увод в стопанската история. С., УИ Стопанство,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Маринова, М. Стопанска история, Ч. І. Светът. В. Търново, 2009; Ч. ІІ. България.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Пенчев, П. Минало несвършено, С.,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Пенчев, П. Пътеводител на историческия стопаджия, С.,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Пенчев, П. Стопанска България 1879-2008, С.,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Първанова, Р. Индустриализацията в България - насърчение и предприятия (1894-1928), В. Търново,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Раф, Д. История на Германия. С.,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Русев, И. Стопанската модерност на Българското Възраждане като култура и практика. Велико Търново,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Тютюнджиев, Ив.  и колектив Кратка стопанска история, В. Търново, 1996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Berend I. An Economic Histoty of Twentieth Centure Europe. Gambridge. 2006.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Катя Личева)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преп. д-р Емилия Вачева)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Катя Личева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