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ИКОНОМИКА И УПРАВЛЕНИЕ НА ТУРИЗМА</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Държавен изпит (ИТУР)</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ФПТБ-КИУТ-Б-901</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10</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ФПТБ-КИУТ-Б-901</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0936259C" w:rsidR="00A34223"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7D4D7629" w14:textId="77777777" w:rsidR="009A1AF2" w:rsidRDefault="009A1AF2" w:rsidP="00A34223">
      <w:pPr>
        <w:spacing w:line="240" w:lineRule="exact"/>
        <w:jc w:val="both"/>
        <w:rPr>
          <w:rFonts w:ascii="Times New Roman" w:hAnsi="Times New Roman"/>
          <w:b/>
          <w:bCs/>
          <w:sz w:val="28"/>
          <w:szCs w:val="28"/>
          <w:lang w:val="bg-BG"/>
        </w:rPr>
      </w:pPr>
    </w:p>
    <w:tbl>
      <w:tblPr>
        <w:tblStyle w:val="TableGrid"/>
        <w:tblW w:w="0" w:type="auto"/>
        <w:tblInd w:w="279" w:type="dxa"/>
        <w:tblCellMar>
          <w:top w:w="57" w:type="dxa"/>
          <w:bottom w:w="57" w:type="dxa"/>
        </w:tblCellMar>
        <w:tblLook w:val="04A0" w:firstRow="1" w:lastRow="0" w:firstColumn="1" w:lastColumn="0" w:noHBand="0" w:noVBand="1"/>
      </w:tblPr>
      <w:tblGrid>
        <w:gridCol w:w="5528"/>
        <w:gridCol w:w="4955"/>
      </w:tblGrid>
      <w:tr w:rsidR="002E5D93" w14:paraId="0334B26F" w14:textId="77777777" w:rsidTr="009A1AF2">
        <w:tc>
          <w:tcPr>
            <w:tcW w:w="5528" w:type="dxa"/>
            <w:shd w:val="clear" w:color="auto" w:fill="D9D9D9" w:themeFill="background1" w:themeFillShade="D9"/>
            <w:vAlign w:val="center"/>
          </w:tcPr>
          <w:p w14:paraId="4143D0BA" w14:textId="42662DE5"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Учебна заетост</w:t>
            </w:r>
          </w:p>
        </w:tc>
        <w:tc>
          <w:tcPr>
            <w:tcW w:w="4955" w:type="dxa"/>
            <w:shd w:val="clear" w:color="auto" w:fill="D9D9D9" w:themeFill="background1" w:themeFillShade="D9"/>
            <w:vAlign w:val="center"/>
          </w:tcPr>
          <w:p w14:paraId="61AB49A2" w14:textId="19E56B0A" w:rsidR="002E5D93" w:rsidRPr="002E5D93" w:rsidRDefault="002E5D93" w:rsidP="009A1AF2">
            <w:pPr>
              <w:spacing w:line="240" w:lineRule="exact"/>
              <w:jc w:val="center"/>
              <w:rPr>
                <w:rFonts w:ascii="Times New Roman" w:hAnsi="Times New Roman"/>
                <w:b/>
                <w:bCs/>
                <w:sz w:val="24"/>
                <w:szCs w:val="24"/>
                <w:lang w:val="bg-BG"/>
              </w:rPr>
            </w:pPr>
            <w:r>
              <w:rPr>
                <w:rFonts w:ascii="Times New Roman" w:hAnsi="Times New Roman"/>
                <w:b/>
                <w:bCs/>
                <w:sz w:val="24"/>
                <w:szCs w:val="24"/>
                <w:lang w:val="bg-BG"/>
              </w:rPr>
              <w:t>Часове</w:t>
            </w:r>
          </w:p>
        </w:tc>
      </w:tr>
      <w:tr w:rsidR="002E5D93" w14:paraId="15371989" w14:textId="77777777" w:rsidTr="009A1AF2">
        <w:tc>
          <w:tcPr>
            <w:tcW w:w="5528" w:type="dxa"/>
            <w:vAlign w:val="center"/>
          </w:tcPr>
          <w:p w14:paraId="17ADF2FD" w14:textId="5A66E7D3" w:rsidR="002E5D93" w:rsidRPr="002E5D93" w:rsidRDefault="00C861C6" w:rsidP="009A1AF2">
            <w:pPr>
              <w:spacing w:line="240" w:lineRule="exact"/>
              <w:jc w:val="center"/>
              <w:rPr>
                <w:rFonts w:ascii="Times New Roman" w:hAnsi="Times New Roman"/>
                <w:b/>
                <w:bCs/>
                <w:sz w:val="24"/>
                <w:szCs w:val="24"/>
                <w:lang w:val="bg-BG"/>
              </w:rPr>
            </w:pPr>
            <w:proofErr w:type="spellStart"/>
            <w:r w:rsidRPr="00C861C6">
              <w:rPr>
                <w:rFonts w:ascii="Times New Roman" w:hAnsi="Times New Roman"/>
                <w:b/>
                <w:sz w:val="24"/>
                <w:szCs w:val="24"/>
              </w:rPr>
              <w:t>Извънаудиторна</w:t>
            </w:r>
            <w:proofErr w:type="spellEnd"/>
            <w:r w:rsidR="002E5D93">
              <w:rPr>
                <w:rFonts w:ascii="Times New Roman" w:hAnsi="Times New Roman"/>
                <w:b/>
                <w:bCs/>
                <w:sz w:val="24"/>
                <w:szCs w:val="24"/>
                <w:lang w:val="bg-BG"/>
              </w:rPr>
              <w:t xml:space="preserve"> заетост (ИАЗ)</w:t>
            </w:r>
          </w:p>
        </w:tc>
        <w:tc>
          <w:tcPr>
            <w:tcW w:w="4955" w:type="dxa"/>
            <w:vAlign w:val="center"/>
          </w:tcPr>
          <w:p w14:paraId="074FA344" w14:textId="77777777" w:rsidR="002E5D93" w:rsidRPr="002E5D93" w:rsidRDefault="002E5D93" w:rsidP="009A1AF2">
            <w:pPr>
              <w:spacing w:line="240" w:lineRule="exact"/>
              <w:jc w:val="center"/>
              <w:rPr>
                <w:rFonts w:ascii="Times New Roman" w:hAnsi="Times New Roman"/>
                <w:b/>
                <w:bCs/>
                <w:sz w:val="24"/>
                <w:szCs w:val="24"/>
                <w:lang w:val="bg-BG"/>
              </w:rPr>
            </w:pPr>
          </w:p>
        </w:tc>
      </w:tr>
      <w:tr w:rsidR="002E5D93" w14:paraId="13D7CF1E" w14:textId="77777777" w:rsidTr="009A1AF2">
        <w:tc>
          <w:tcPr>
            <w:tcW w:w="5528" w:type="dxa"/>
            <w:vAlign w:val="center"/>
          </w:tcPr>
          <w:p w14:paraId="7DDB4839" w14:textId="6DF3777B" w:rsidR="002E5D93" w:rsidRPr="009A1AF2" w:rsidRDefault="009A1AF2" w:rsidP="009A1AF2">
            <w:pPr>
              <w:pStyle w:val="ListParagraph"/>
              <w:numPr>
                <w:ilvl w:val="0"/>
                <w:numId w:val="12"/>
              </w:numPr>
              <w:spacing w:line="240" w:lineRule="exact"/>
              <w:rPr>
                <w:rFonts w:ascii="Times New Roman" w:hAnsi="Times New Roman"/>
                <w:bCs/>
                <w:sz w:val="24"/>
                <w:szCs w:val="24"/>
                <w:lang w:val="bg-BG"/>
              </w:rPr>
            </w:pPr>
            <w:r w:rsidRPr="009A1AF2">
              <w:rPr>
                <w:rFonts w:ascii="Times New Roman" w:hAnsi="Times New Roman"/>
                <w:bCs/>
                <w:sz w:val="24"/>
                <w:szCs w:val="24"/>
                <w:lang w:val="bg-BG"/>
              </w:rPr>
              <w:t>Самостоятелна работа</w:t>
            </w:r>
          </w:p>
        </w:tc>
        <w:tc>
          <w:tcPr>
            <w:tcW w:w="4955" w:type="dxa"/>
            <w:vAlign w:val="center"/>
          </w:tcPr>
          <w:p w14:paraId="606EC065" w14:textId="0294C7AC" w:rsidR="002E5D93" w:rsidRPr="00F600F5" w:rsidRDefault="002870BC" w:rsidP="009A1AF2">
            <w:pPr>
              <w:spacing w:line="240" w:lineRule="exact"/>
              <w:jc w:val="center"/>
              <w:rPr>
                <w:rFonts w:ascii="Times New Roman" w:hAnsi="Times New Roman"/>
                <w:bCs/>
                <w:sz w:val="24"/>
                <w:szCs w:val="24"/>
              </w:rPr>
            </w:pPr>
            <w:r w:rsidRPr="00F600F5">
              <w:rPr>
                <w:rFonts w:ascii="Times New Roman" w:hAnsi="Times New Roman"/>
                <w:bCs/>
                <w:sz w:val="24"/>
                <w:szCs w:val="24"/>
                <w:lang w:val="bg-BG"/>
              </w:rPr>
              <w:t>250</w:t>
            </w:r>
          </w:p>
        </w:tc>
      </w:tr>
      <w:tr w:rsidR="002E5D93" w14:paraId="3AB3DC8B" w14:textId="77777777" w:rsidTr="009A1AF2">
        <w:tc>
          <w:tcPr>
            <w:tcW w:w="5528" w:type="dxa"/>
            <w:vAlign w:val="center"/>
          </w:tcPr>
          <w:p w14:paraId="59315F01" w14:textId="5783ED19" w:rsidR="002E5D93" w:rsidRPr="009A1AF2" w:rsidRDefault="00487F0F" w:rsidP="009A1AF2">
            <w:pPr>
              <w:pStyle w:val="ListParagraph"/>
              <w:numPr>
                <w:ilvl w:val="0"/>
                <w:numId w:val="12"/>
              </w:numPr>
              <w:spacing w:line="240" w:lineRule="exact"/>
              <w:rPr>
                <w:rFonts w:ascii="Times New Roman" w:hAnsi="Times New Roman"/>
                <w:bCs/>
                <w:sz w:val="24"/>
                <w:szCs w:val="24"/>
                <w:lang w:val="bg-BG"/>
              </w:rPr>
            </w:pPr>
            <w:r w:rsidRPr="00487F0F">
              <w:rPr>
                <w:rFonts w:ascii="Times New Roman" w:hAnsi="Times New Roman" w:hint="eastAsia"/>
                <w:bCs/>
                <w:sz w:val="24"/>
                <w:szCs w:val="24"/>
                <w:lang w:val="bg-BG"/>
              </w:rPr>
              <w:t>Онлайн</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тестове</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модули</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за</w:t>
            </w:r>
            <w:r w:rsidRPr="00487F0F">
              <w:rPr>
                <w:rFonts w:ascii="Times New Roman" w:hAnsi="Times New Roman"/>
                <w:bCs/>
                <w:sz w:val="24"/>
                <w:szCs w:val="24"/>
                <w:lang w:val="bg-BG"/>
              </w:rPr>
              <w:t xml:space="preserve"> </w:t>
            </w:r>
            <w:r w:rsidRPr="00487F0F">
              <w:rPr>
                <w:rFonts w:ascii="Times New Roman" w:hAnsi="Times New Roman" w:hint="eastAsia"/>
                <w:bCs/>
                <w:sz w:val="24"/>
                <w:szCs w:val="24"/>
                <w:lang w:val="bg-BG"/>
              </w:rPr>
              <w:t>самоподготовка</w:t>
            </w:r>
          </w:p>
        </w:tc>
        <w:tc>
          <w:tcPr>
            <w:tcW w:w="4955" w:type="dxa"/>
            <w:vAlign w:val="center"/>
          </w:tcPr>
          <w:p w14:paraId="5616908A" w14:textId="24678841" w:rsidR="002E5D93" w:rsidRPr="00F600F5" w:rsidRDefault="008D4D57" w:rsidP="009A1AF2">
            <w:pPr>
              <w:spacing w:line="240" w:lineRule="exact"/>
              <w:jc w:val="center"/>
              <w:rPr>
                <w:rFonts w:ascii="Times New Roman" w:hAnsi="Times New Roman"/>
                <w:bCs/>
                <w:sz w:val="24"/>
                <w:szCs w:val="24"/>
              </w:rPr>
            </w:pPr>
            <w:r w:rsidRPr="00F600F5">
              <w:rPr>
                <w:rFonts w:ascii="Times New Roman" w:hAnsi="Times New Roman"/>
                <w:bCs/>
                <w:sz w:val="24"/>
                <w:szCs w:val="24"/>
              </w:rPr>
              <w:t>0</w:t>
            </w:r>
          </w:p>
        </w:tc>
      </w:tr>
      <w:tr w:rsidR="002E5D93" w14:paraId="73D517D4" w14:textId="77777777" w:rsidTr="009A1AF2">
        <w:tc>
          <w:tcPr>
            <w:tcW w:w="5528" w:type="dxa"/>
            <w:shd w:val="clear" w:color="auto" w:fill="D9D9D9" w:themeFill="background1" w:themeFillShade="D9"/>
            <w:vAlign w:val="center"/>
          </w:tcPr>
          <w:p w14:paraId="2120953E" w14:textId="1E015EE7" w:rsidR="002E5D93" w:rsidRPr="00C861C6" w:rsidRDefault="009A1AF2" w:rsidP="00C861C6">
            <w:pPr>
              <w:spacing w:line="240" w:lineRule="exact"/>
              <w:ind w:left="1416"/>
              <w:jc w:val="right"/>
              <w:rPr>
                <w:rFonts w:ascii="Times New Roman" w:hAnsi="Times New Roman"/>
                <w:b/>
                <w:bCs/>
                <w:sz w:val="24"/>
                <w:szCs w:val="24"/>
              </w:rPr>
            </w:pPr>
            <w:r>
              <w:rPr>
                <w:rFonts w:ascii="Times New Roman" w:hAnsi="Times New Roman"/>
                <w:b/>
                <w:bCs/>
                <w:sz w:val="24"/>
                <w:szCs w:val="24"/>
                <w:lang w:val="bg-BG"/>
              </w:rPr>
              <w:t>Всички:</w:t>
            </w:r>
            <w:r w:rsidR="00C861C6">
              <w:rPr>
                <w:rFonts w:ascii="Times New Roman" w:hAnsi="Times New Roman"/>
                <w:b/>
                <w:bCs/>
                <w:sz w:val="24"/>
                <w:szCs w:val="24"/>
              </w:rPr>
              <w:t xml:space="preserve">  </w:t>
            </w:r>
          </w:p>
        </w:tc>
        <w:tc>
          <w:tcPr>
            <w:tcW w:w="4955" w:type="dxa"/>
            <w:shd w:val="clear" w:color="auto" w:fill="D9D9D9" w:themeFill="background1" w:themeFillShade="D9"/>
            <w:vAlign w:val="center"/>
          </w:tcPr>
          <w:p w14:paraId="7A0A2FB4" w14:textId="27FACEDD" w:rsidR="002E5D93" w:rsidRPr="008D4D57" w:rsidRDefault="008D4D57" w:rsidP="009A1AF2">
            <w:pPr>
              <w:spacing w:line="240" w:lineRule="exact"/>
              <w:jc w:val="center"/>
              <w:rPr>
                <w:rFonts w:ascii="Times New Roman" w:hAnsi="Times New Roman"/>
                <w:b/>
                <w:bCs/>
                <w:sz w:val="24"/>
                <w:szCs w:val="24"/>
              </w:rPr>
            </w:pPr>
            <w:r>
              <w:rPr>
                <w:rFonts w:ascii="Times New Roman" w:hAnsi="Times New Roman"/>
                <w:b/>
                <w:bCs/>
                <w:sz w:val="24"/>
                <w:szCs w:val="24"/>
              </w:rPr>
              <w:t>250</w:t>
            </w:r>
          </w:p>
        </w:tc>
      </w:tr>
    </w:tbl>
    <w:p w14:paraId="24EC4CD6" w14:textId="72C06B02" w:rsidR="00A34223" w:rsidRPr="00C861C6" w:rsidRDefault="00A34223" w:rsidP="00C861C6">
      <w:pPr>
        <w:rPr>
          <w:rFonts w:ascii="Times New Roman" w:hAnsi="Times New Roman"/>
          <w:b/>
          <w:sz w:val="28"/>
          <w:szCs w:val="24"/>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35A29105" w:rsidR="0007480B" w:rsidRDefault="0007480B" w:rsidP="00301027">
      <w:pPr>
        <w:jc w:val="center"/>
        <w:rPr>
          <w:rFonts w:ascii="Times New Roman" w:hAnsi="Times New Roman"/>
          <w:b/>
          <w:sz w:val="24"/>
          <w:szCs w:val="24"/>
          <w:lang w:val="bg-BG"/>
        </w:rPr>
      </w:pPr>
    </w:p>
    <w:tbl>
      <w:tblGrid>
        <w:gridCol/>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4"/>
                <w:szCs w:val="24"/>
                <w:b w:val="1"/>
                <w:bCs w:val="1"/>
              </w:rPr>
              <w:t xml:space="preserve">Критерий</w:t>
            </w:r>
          </w:p>
        </w:tc>
        <w:tc>
          <w:tcPr>
            <w:vAlign w:val="center"/>
            <w:shd w:val="clear" w:fill="dddddd"/>
          </w:tcPr>
          <w:p>
            <w:pPr>
              <w:jc w:val="center"/>
            </w:pPr>
            <w:r>
              <w:rPr>
                <w:rFonts w:ascii="Times New Roman" w:hAnsi="Times New Roman" w:eastAsia="Times New Roman" w:cs="Times New Roman"/>
                <w:sz w:val="24"/>
                <w:szCs w:val="24"/>
                <w:b w:val="1"/>
                <w:bCs w:val="1"/>
              </w:rPr>
              <w:t xml:space="preserve">Тежест на критерия</w:t>
              <w:br/>
              <w:t xml:space="preserve">(% от комплексната оценка)</w:t>
            </w:r>
          </w:p>
        </w:tc>
      </w:tr>
      <w:tr>
        <w:trPr/>
        <w:tc>
          <w:tcPr/>
          <w:p>
            <w:pPr/>
            <w:r>
              <w:rPr>
                <w:rFonts w:ascii="Times New Roman" w:hAnsi="Times New Roman" w:eastAsia="Times New Roman" w:cs="Times New Roman"/>
                <w:sz w:val="24"/>
                <w:szCs w:val="24"/>
              </w:rPr>
              <w:t xml:space="preserve">Раздел I: Въведение в туризма, Туристически ресурси, Туроператорска, агентска и транспортна дейност в туризма</w:t>
            </w:r>
          </w:p>
        </w:tc>
        <w:tc>
          <w:tcPr/>
          <w:p>
            <w:pPr>
              <w:jc w:val="center"/>
            </w:pPr>
            <w:r>
              <w:rPr>
                <w:rFonts w:ascii="Times New Roman" w:hAnsi="Times New Roman" w:eastAsia="Times New Roman" w:cs="Times New Roman"/>
                <w:sz w:val="24"/>
                <w:szCs w:val="24"/>
              </w:rPr>
              <w:t xml:space="preserve">25%</w:t>
            </w:r>
          </w:p>
        </w:tc>
      </w:tr>
      <w:tr>
        <w:trPr/>
        <w:tc>
          <w:tcPr/>
          <w:p>
            <w:pPr/>
            <w:r>
              <w:rPr>
                <w:rFonts w:ascii="Times New Roman" w:hAnsi="Times New Roman" w:eastAsia="Times New Roman" w:cs="Times New Roman"/>
                <w:sz w:val="24"/>
                <w:szCs w:val="24"/>
              </w:rPr>
              <w:t xml:space="preserve">Раздел ІІ: Икономика на туризма, Хотелиерски и ресторантьорски бизнес</w:t>
            </w:r>
          </w:p>
        </w:tc>
        <w:tc>
          <w:tcPr/>
          <w:p>
            <w:pPr>
              <w:jc w:val="center"/>
            </w:pPr>
            <w:r>
              <w:rPr>
                <w:rFonts w:ascii="Times New Roman" w:hAnsi="Times New Roman" w:eastAsia="Times New Roman" w:cs="Times New Roman"/>
                <w:sz w:val="24"/>
                <w:szCs w:val="24"/>
              </w:rPr>
              <w:t xml:space="preserve">25%</w:t>
            </w:r>
          </w:p>
        </w:tc>
      </w:tr>
      <w:tr>
        <w:trPr/>
        <w:tc>
          <w:tcPr/>
          <w:p>
            <w:pPr/>
            <w:r>
              <w:rPr>
                <w:rFonts w:ascii="Times New Roman" w:hAnsi="Times New Roman" w:eastAsia="Times New Roman" w:cs="Times New Roman"/>
                <w:sz w:val="24"/>
                <w:szCs w:val="24"/>
              </w:rPr>
              <w:t xml:space="preserve">Раздел ІІІ: Управление на взаимоотношенията с туристите, Международен туризъм</w:t>
            </w:r>
          </w:p>
        </w:tc>
        <w:tc>
          <w:tcPr/>
          <w:p>
            <w:pPr>
              <w:jc w:val="center"/>
            </w:pPr>
            <w:r>
              <w:rPr>
                <w:rFonts w:ascii="Times New Roman" w:hAnsi="Times New Roman" w:eastAsia="Times New Roman" w:cs="Times New Roman"/>
                <w:sz w:val="24"/>
                <w:szCs w:val="24"/>
              </w:rPr>
              <w:t xml:space="preserve">25%</w:t>
            </w:r>
          </w:p>
        </w:tc>
      </w:tr>
      <w:tr>
        <w:trPr/>
        <w:tc>
          <w:tcPr/>
          <w:p>
            <w:pPr/>
            <w:r>
              <w:rPr>
                <w:rFonts w:ascii="Times New Roman" w:hAnsi="Times New Roman" w:eastAsia="Times New Roman" w:cs="Times New Roman"/>
                <w:sz w:val="24"/>
                <w:szCs w:val="24"/>
              </w:rPr>
              <w:t xml:space="preserve">Раздел ІV: Екскурзоводство, Туристически организации, борси и изложения</w:t>
            </w:r>
          </w:p>
        </w:tc>
        <w:tc>
          <w:tcPr/>
          <w:p>
            <w:pPr>
              <w:jc w:val="center"/>
            </w:pPr>
            <w:r>
              <w:rPr>
                <w:rFonts w:ascii="Times New Roman" w:hAnsi="Times New Roman" w:eastAsia="Times New Roman" w:cs="Times New Roman"/>
                <w:sz w:val="24"/>
                <w:szCs w:val="24"/>
              </w:rPr>
              <w:t xml:space="preserve">25%</w:t>
            </w:r>
          </w:p>
        </w:tc>
      </w:tr>
      <w:tr>
        <w:trPr/>
        <w:tc>
          <w:tcPr>
            <w:vAlign w:val="center"/>
            <w:shd w:val="clear" w:fill="dddddd"/>
          </w:tcPr>
          <w:p>
            <w:pPr>
              <w:jc w:val="right"/>
            </w:pPr>
            <w:r>
              <w:rPr>
                <w:rFonts w:ascii="Times New Roman" w:hAnsi="Times New Roman" w:eastAsia="Times New Roman" w:cs="Times New Roman"/>
                <w:sz w:val="24"/>
                <w:szCs w:val="24"/>
                <w:b w:val="1"/>
                <w:bCs w:val="1"/>
              </w:rPr>
              <w:t xml:space="preserve">Общо за дисциплината:</w:t>
            </w:r>
          </w:p>
        </w:tc>
        <w:tc>
          <w:tcPr>
            <w:vAlign w:val="center"/>
            <w:shd w:val="clear" w:fill="dddddd"/>
          </w:tcPr>
          <w:p>
            <w:pPr>
              <w:jc w:val="center"/>
            </w:pPr>
            <w:r>
              <w:rPr>
                <w:rFonts w:ascii="Times New Roman" w:hAnsi="Times New Roman" w:eastAsia="Times New Roman" w:cs="Times New Roman"/>
                <w:sz w:val="24"/>
                <w:szCs w:val="24"/>
                <w:b w:val="1"/>
                <w:bCs w:val="1"/>
              </w:rPr>
              <w:t xml:space="preserve">100%</w:t>
            </w:r>
          </w:p>
        </w:tc>
      </w:tr>
    </w:tbl>
    <w:p w14:paraId="129669A5" w14:textId="77777777" w:rsidR="009943E5" w:rsidRPr="008633A2" w:rsidRDefault="009943E5" w:rsidP="000A31B2">
      <w:pPr>
        <w:overflowPunct/>
        <w:autoSpaceDE/>
        <w:autoSpaceDN/>
        <w:adjustRightInd/>
        <w:textAlignment w:val="auto"/>
        <w:rPr>
          <w:rFonts w:ascii="Times New Roman" w:hAnsi="Times New Roman"/>
          <w:color w:val="232323"/>
          <w:spacing w:val="-13"/>
          <w:sz w:val="24"/>
          <w:szCs w:val="24"/>
        </w:rPr>
      </w:pPr>
    </w:p>
    <w:p w14:paraId="40EA5D97" w14:textId="77777777" w:rsidR="008919B1" w:rsidRDefault="008919B1"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5EE6DF38" w:rsidR="00922E7B" w:rsidRPr="00C10B36" w:rsidRDefault="00AB0FD7" w:rsidP="00F44C88">
      <w:pPr>
        <w:shd w:val="clear" w:color="auto" w:fill="FFFFFF"/>
        <w:spacing w:line="240" w:lineRule="atLeast"/>
        <w:rPr>
          <w:rFonts w:ascii="Times New Roman" w:hAnsi="Times New Roman"/>
          <w:b/>
          <w:caps/>
          <w:color w:val="232323"/>
          <w:spacing w:val="-17"/>
          <w:sz w:val="28"/>
          <w:szCs w:val="28"/>
          <w:lang w:val="bg-BG"/>
        </w:rPr>
      </w:pPr>
      <w:r>
        <w:rPr>
          <w:rFonts w:ascii="Times New Roman" w:hAnsi="Times New Roman"/>
          <w:b/>
          <w:caps/>
          <w:color w:val="232323"/>
          <w:spacing w:val="-17"/>
          <w:sz w:val="28"/>
          <w:szCs w:val="28"/>
          <w:lang w:val="bg-BG"/>
        </w:rPr>
        <w:tab/>
      </w:r>
      <w:bookmarkStart w:id="0" w:name="_GoBack"/>
      <w:bookmarkEnd w:id="0"/>
    </w:p>
    <w:p w14:paraId="3D780F6B" w14:textId="7E0764B4"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 xml:space="preserve">2.1. Цел на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4366F864" w14:textId="161C108E" w:rsidR="00106549" w:rsidRDefault="00106549" w:rsidP="00106549">
      <w:pPr>
        <w:ind w:firstLine="709"/>
        <w:jc w:val="both"/>
        <w:rPr>
          <w:rFonts w:ascii="Times New Roman" w:hAnsi="Times New Roman"/>
        </w:rPr>
      </w:pPr>
      <w:r>
        <w:rPr>
          <w:rFonts w:ascii="Times New Roman" w:hAnsi="Times New Roman"/>
        </w:rPr>
        <w:t>Да бъдат оценени комплексно придобитите през периода на бакалавърско обучение знания.</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Съгласно правилника за организацията на учебния процес в СА „Д. А. Ценов“ обучението на студентите за ОКС „бакалавър” в Академията приключва с писмен държавен изпит по специалността. До държавен изпит се допускат студентите, които са завършили семестриално своето обучение. За семестриално завършили се считат студентите, които са приключили успешно последния курс на обучение (положили са всички семестриални изпити) и са получили оценка за преддипломната си практика в срокове и продължителност, определени с учебния план.</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227ED16A"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 xml:space="preserve">2.3. </w:t>
      </w:r>
      <w:r w:rsidR="00E708FF" w:rsidRPr="00E708FF">
        <w:rPr>
          <w:rFonts w:ascii="Times New Roman" w:hAnsi="Times New Roman" w:hint="eastAsia"/>
          <w:b/>
          <w:sz w:val="28"/>
          <w:szCs w:val="28"/>
          <w:lang w:val="bg-BG"/>
        </w:rPr>
        <w:t>Организация</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провеждане</w:t>
      </w:r>
      <w:r w:rsidR="00E708FF" w:rsidRPr="00E708FF">
        <w:rPr>
          <w:rFonts w:ascii="Times New Roman" w:hAnsi="Times New Roman"/>
          <w:b/>
          <w:sz w:val="28"/>
          <w:szCs w:val="28"/>
          <w:lang w:val="bg-BG"/>
        </w:rPr>
        <w:t xml:space="preserve"> </w:t>
      </w:r>
      <w:r w:rsidR="00E708FF" w:rsidRPr="00E708FF">
        <w:rPr>
          <w:rFonts w:ascii="Times New Roman" w:hAnsi="Times New Roman" w:hint="eastAsia"/>
          <w:b/>
          <w:sz w:val="28"/>
          <w:szCs w:val="28"/>
          <w:lang w:val="bg-BG"/>
        </w:rPr>
        <w:t>на</w:t>
      </w:r>
      <w:r w:rsidR="00E708FF" w:rsidRPr="00E708F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държавния</w:t>
      </w:r>
      <w:r w:rsidR="00487F0F" w:rsidRPr="00487F0F">
        <w:rPr>
          <w:rFonts w:ascii="Times New Roman" w:hAnsi="Times New Roman"/>
          <w:b/>
          <w:sz w:val="28"/>
          <w:szCs w:val="28"/>
          <w:lang w:val="bg-BG"/>
        </w:rPr>
        <w:t xml:space="preserve"> </w:t>
      </w:r>
      <w:r w:rsidR="00487F0F" w:rsidRPr="00487F0F">
        <w:rPr>
          <w:rFonts w:ascii="Times New Roman" w:hAnsi="Times New Roman" w:hint="eastAsia"/>
          <w:b/>
          <w:sz w:val="28"/>
          <w:szCs w:val="28"/>
          <w:lang w:val="bg-BG"/>
        </w:rPr>
        <w:t>изпит</w:t>
      </w:r>
    </w:p>
    <w:p w14:paraId="3EFBF371" w14:textId="5BCB3AD9" w:rsidR="006D3B5D" w:rsidRDefault="006D3B5D" w:rsidP="00BA4B91">
      <w:pPr>
        <w:ind w:firstLine="709"/>
        <w:jc w:val="both"/>
        <w:rPr>
          <w:rFonts w:ascii="Times New Roman" w:hAnsi="Times New Roman"/>
        </w:rPr>
      </w:pPr>
      <w:r>
        <w:rPr>
          <w:rFonts w:ascii="Times New Roman" w:hAnsi="Times New Roman"/>
        </w:rPr>
        <w:t>Държавният изпит в СА „Д. А. Ценов“ е писмен, с продължителност три астрономически часа. Държавният изпит се провежда от комисия, назначена със заповед на ректора. В състава на изпитната комисия влизат не по-малко от трима преподаватели от катедрата, водеща специалността.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Бакалавърът по специалност „Икономика на туризма“ следва да притежава теоретични и фактологични знания в областта, включително свързани с най-новите постижения в нея, самостоятелно да интерпретира придобитите знания, критично да възприема, разбира и излага теории и принципи.</w:t>
      </w:r>
    </w:p>
    <w:p w14:paraId="1F410D5D" w14:textId="77777777" w:rsidR="007C5A15" w:rsidRPr="003D232B" w:rsidRDefault="007C5A15" w:rsidP="00143328">
      <w:pPr>
        <w:ind w:firstLine="709"/>
        <w:jc w:val="both"/>
        <w:rPr>
          <w:rFonts w:ascii="Times New Roman" w:hAnsi="Times New Roman"/>
        </w:rPr>
      </w:pPr>
    </w:p>
    <w:p w14:paraId="798EA7AD" w14:textId="77777777" w:rsidR="00E52EDC" w:rsidRPr="00821D83" w:rsidRDefault="00E52EDC" w:rsidP="00A34223">
      <w:pPr>
        <w:shd w:val="clear" w:color="auto" w:fill="FFFFFF"/>
        <w:spacing w:line="240" w:lineRule="atLeast"/>
        <w:rPr>
          <w:rFonts w:ascii="Times New Roman" w:hAnsi="Times New Roman"/>
          <w:b/>
          <w:caps/>
          <w:color w:val="232323"/>
          <w:spacing w:val="-17"/>
          <w:sz w:val="28"/>
          <w:szCs w:val="28"/>
        </w:rPr>
      </w:pPr>
    </w:p>
    <w:p w14:paraId="5333ECE4" w14:textId="729BA1E8" w:rsidR="00851A48" w:rsidRDefault="002D6839" w:rsidP="009558B1">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rPr>
        <w:t>I</w:t>
      </w:r>
      <w:r w:rsidR="00821D83">
        <w:rPr>
          <w:rFonts w:ascii="Times New Roman" w:hAnsi="Times New Roman"/>
          <w:b/>
          <w:caps/>
          <w:color w:val="232323"/>
          <w:spacing w:val="-17"/>
          <w:sz w:val="28"/>
          <w:szCs w:val="28"/>
        </w:rPr>
        <w:t>II</w:t>
      </w:r>
      <w:r w:rsidR="00A34223" w:rsidRPr="00C10B36">
        <w:rPr>
          <w:rFonts w:ascii="Times New Roman" w:hAnsi="Times New Roman"/>
          <w:b/>
          <w:caps/>
          <w:color w:val="232323"/>
          <w:spacing w:val="-17"/>
          <w:sz w:val="28"/>
          <w:szCs w:val="28"/>
          <w:lang w:val="bg-BG"/>
        </w:rPr>
        <w:t>. Учебно съдържание</w:t>
      </w:r>
    </w:p>
    <w:p w14:paraId="2AA14601" w14:textId="1F956E50"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tbl>
      <w:tblGrid>
        <w:gridCol/>
      </w:tblGrid>
      <w:tblPr>
        <w:tblW w:w="10773" w:type="dxa"/>
        <w:tblLayout w:type="autofit"/>
        <w:bidiVisual w:val="0"/>
        <w:tblCellMar>
          <w:top w:w="50" w:type="dxa"/>
          <w:bottom w:w="55" w:type="dxa"/>
        </w:tblCellMar>
        <w:tblBorders>
          <w:top w:val="single" w:sz="1" w:color="#fff"/>
          <w:left w:val="single" w:sz="1" w:color="#fff"/>
          <w:right w:val="single" w:sz="1" w:color="#fff"/>
          <w:bottom w:val="single" w:sz="1" w:color="#fff"/>
          <w:insideH w:val="single" w:sz="1" w:color="#fff"/>
          <w:insideV w:val="single" w:sz="1" w:color="#fff"/>
        </w:tblBorders>
      </w:tblPr>
      <w:tr>
        <w:trPr/>
        <w:tc>
          <w:tcPr>
            <w:vAlign w:val="center"/>
            <w:shd w:val="clear" w:fill="dddddd"/>
          </w:tcPr>
          <w:p>
            <w:pPr>
              <w:jc w:val="center"/>
            </w:pPr>
            <w:r>
              <w:rPr>
                <w:rFonts w:ascii="Times New Roman" w:hAnsi="Times New Roman" w:eastAsia="Times New Roman" w:cs="Times New Roman"/>
                <w:sz w:val="26"/>
                <w:szCs w:val="26"/>
                <w:b w:val="1"/>
                <w:bCs w:val="1"/>
              </w:rPr>
              <w:t xml:space="preserve">ВЪПРОСИ ЗА ДЪРЖАВНИЯ ИЗПИТ</w:t>
            </w:r>
          </w:p>
        </w:tc>
      </w:tr>
      <w:tr>
        <w:trPr/>
        <w:tc>
          <w:tcPr/>
          <w:p>
            <w:pPr/>
            <w:r>
              <w:rPr>
                <w:rFonts w:ascii="Times New Roman" w:hAnsi="Times New Roman" w:eastAsia="Times New Roman" w:cs="Times New Roman"/>
                <w:sz w:val="26"/>
                <w:szCs w:val="26"/>
                <w:b w:val="1"/>
                <w:bCs w:val="1"/>
              </w:rPr>
              <w:t xml:space="preserve">Тема I. Въведение в туризма</w:t>
            </w:r>
          </w:p>
        </w:tc>
      </w:tr>
      <w:tr>
        <w:trPr/>
        <w:tc>
          <w:tcPr/>
          <w:p>
            <w:pPr/>
            <w:r>
              <w:rPr>
                <w:rFonts w:ascii="Times New Roman" w:hAnsi="Times New Roman" w:eastAsia="Times New Roman" w:cs="Times New Roman"/>
                <w:sz w:val="26"/>
                <w:szCs w:val="26"/>
              </w:rPr>
              <w:t xml:space="preserve">1.	Същност, значение и историческо развитие на туризма</w:t>
              <w:br/>
              <w:t xml:space="preserve">2.	Видове туризъм</w:t>
              <w:br/>
              <w:t xml:space="preserve">3.	Туристическо място</w:t>
              <w:br/>
              <w:t xml:space="preserve">4.	Туристически потребности, мотивация и поведение</w:t>
              <w:br/>
              <w:t xml:space="preserve">5.	Туристически продукт</w:t>
              <w:br/>
              <w:t xml:space="preserve">6.	Туристически предприятия</w:t>
            </w:r>
          </w:p>
        </w:tc>
      </w:tr>
      <w:tr>
        <w:trPr/>
        <w:tc>
          <w:tcPr/>
          <w:p>
            <w:pPr/>
            <w:r>
              <w:rPr>
                <w:rFonts w:ascii="Times New Roman" w:hAnsi="Times New Roman" w:eastAsia="Times New Roman" w:cs="Times New Roman"/>
                <w:sz w:val="26"/>
                <w:szCs w:val="26"/>
                <w:b w:val="1"/>
                <w:bCs w:val="1"/>
              </w:rPr>
              <w:t xml:space="preserve">Тема II. Икономика на туризма</w:t>
            </w:r>
          </w:p>
        </w:tc>
      </w:tr>
      <w:tr>
        <w:trPr/>
        <w:tc>
          <w:tcPr/>
          <w:p>
            <w:pPr/>
            <w:r>
              <w:rPr>
                <w:rFonts w:ascii="Times New Roman" w:hAnsi="Times New Roman" w:eastAsia="Times New Roman" w:cs="Times New Roman"/>
                <w:sz w:val="26"/>
                <w:szCs w:val="26"/>
              </w:rPr>
              <w:t xml:space="preserve">1.	Капитал в туризма</w:t>
              <w:br/>
              <w:t xml:space="preserve">2.	Дълготрайни и краткотрайни активи в туризма</w:t>
              <w:br/>
              <w:t xml:space="preserve">3.	Труд и заплащане на труда в туризма</w:t>
              <w:br/>
              <w:t xml:space="preserve">4.	Приходи и разходи на туристическото предприятие</w:t>
              <w:br/>
              <w:t xml:space="preserve">5.	Цени и ценообразуване в туризма</w:t>
              <w:br/>
              <w:t xml:space="preserve">6.	Финансов резултат на туристическото предприятие</w:t>
            </w:r>
          </w:p>
        </w:tc>
      </w:tr>
      <w:tr>
        <w:trPr/>
        <w:tc>
          <w:tcPr/>
          <w:p>
            <w:pPr/>
            <w:r>
              <w:rPr>
                <w:rFonts w:ascii="Times New Roman" w:hAnsi="Times New Roman" w:eastAsia="Times New Roman" w:cs="Times New Roman"/>
                <w:sz w:val="26"/>
                <w:szCs w:val="26"/>
                <w:b w:val="1"/>
                <w:bCs w:val="1"/>
              </w:rPr>
              <w:t xml:space="preserve">Тема III. Туристически ресурси</w:t>
            </w:r>
          </w:p>
        </w:tc>
      </w:tr>
      <w:tr>
        <w:trPr/>
        <w:tc>
          <w:tcPr/>
          <w:p>
            <w:pPr/>
            <w:r>
              <w:rPr>
                <w:rFonts w:ascii="Times New Roman" w:hAnsi="Times New Roman" w:eastAsia="Times New Roman" w:cs="Times New Roman"/>
                <w:sz w:val="26"/>
                <w:szCs w:val="26"/>
              </w:rPr>
              <w:t xml:space="preserve">1.	Същност на понятието туристически ресурси, типология и класификация на туристическите ресурси</w:t>
              <w:br/>
              <w:t xml:space="preserve">2.	Природни и антропогенни туристически ресурси</w:t>
              <w:br/>
              <w:t xml:space="preserve">3.	Капацитет на туристическите ресурси, опазване и защита, сезонност в експлоатацията</w:t>
            </w:r>
          </w:p>
        </w:tc>
      </w:tr>
      <w:tr>
        <w:trPr/>
        <w:tc>
          <w:tcPr/>
          <w:p>
            <w:pPr/>
            <w:r>
              <w:rPr>
                <w:rFonts w:ascii="Times New Roman" w:hAnsi="Times New Roman" w:eastAsia="Times New Roman" w:cs="Times New Roman"/>
                <w:sz w:val="26"/>
                <w:szCs w:val="26"/>
                <w:b w:val="1"/>
                <w:bCs w:val="1"/>
              </w:rPr>
              <w:t xml:space="preserve">Тема IV. Хотелиерски и ресторантьорски бизнес</w:t>
            </w:r>
          </w:p>
        </w:tc>
      </w:tr>
      <w:tr>
        <w:trPr/>
        <w:tc>
          <w:tcPr/>
          <w:p>
            <w:pPr/>
            <w:r>
              <w:rPr>
                <w:rFonts w:ascii="Times New Roman" w:hAnsi="Times New Roman" w:eastAsia="Times New Roman" w:cs="Times New Roman"/>
                <w:sz w:val="26"/>
                <w:szCs w:val="26"/>
              </w:rPr>
              <w:t xml:space="preserve">1.	Хотелиерството и ресторантьорството – основни стопански дейности в туризма</w:t>
              <w:br/>
              <w:t xml:space="preserve">2.	Хотелиерски и ресторантьорски предприятия</w:t>
              <w:br/>
              <w:t xml:space="preserve">3.	Хотелиерски и ресторантьорски вериги – основа за глобализация и по-ефективна стопанска дейност</w:t>
              <w:br/>
              <w:t xml:space="preserve">4.	Хотелиерски и ресторантьорски услуги. Системата „Ол инклузив“ в хотелиерството. Технологичен цикъл по обслужване на гостите в хотела и ресторанта (guest cycle)</w:t>
              <w:br/>
              <w:t xml:space="preserve">5.	Организационно-управленска структура на хотелиерското предприятие</w:t>
              <w:br/>
              <w:t xml:space="preserve">6.	Персоналът на хотелиерското и ресторантьорското предприятие</w:t>
              <w:br/>
              <w:t xml:space="preserve">7.	Иновации в хотелиерството и ресторантьорството</w:t>
            </w:r>
          </w:p>
        </w:tc>
      </w:tr>
      <w:tr>
        <w:trPr/>
        <w:tc>
          <w:tcPr/>
          <w:p>
            <w:pPr/>
            <w:r>
              <w:rPr>
                <w:rFonts w:ascii="Times New Roman" w:hAnsi="Times New Roman" w:eastAsia="Times New Roman" w:cs="Times New Roman"/>
                <w:sz w:val="26"/>
                <w:szCs w:val="26"/>
                <w:b w:val="1"/>
                <w:bCs w:val="1"/>
              </w:rPr>
              <w:t xml:space="preserve">Тема V. Туроператорска, агентска и транспортна дейност в туризма</w:t>
            </w:r>
          </w:p>
        </w:tc>
      </w:tr>
      <w:tr>
        <w:trPr/>
        <w:tc>
          <w:tcPr/>
          <w:p>
            <w:pPr/>
            <w:r>
              <w:rPr>
                <w:rFonts w:ascii="Times New Roman" w:hAnsi="Times New Roman" w:eastAsia="Times New Roman" w:cs="Times New Roman"/>
                <w:sz w:val="26"/>
                <w:szCs w:val="26"/>
              </w:rPr>
              <w:t xml:space="preserve">1.	Генезис и еволюция на туристическите агенции</w:t>
              <w:br/>
              <w:t xml:space="preserve">2.	Туристически агенции</w:t>
              <w:br/>
              <w:t xml:space="preserve">3.	Туроператорска дейност</w:t>
              <w:br/>
              <w:t xml:space="preserve">4.	Туристическа агентска дейност</w:t>
              <w:br/>
              <w:t xml:space="preserve">5.	Транспортна дейност в туризма</w:t>
            </w:r>
          </w:p>
        </w:tc>
      </w:tr>
      <w:tr>
        <w:trPr/>
        <w:tc>
          <w:tcPr/>
          <w:p>
            <w:pPr/>
            <w:r>
              <w:rPr>
                <w:rFonts w:ascii="Times New Roman" w:hAnsi="Times New Roman" w:eastAsia="Times New Roman" w:cs="Times New Roman"/>
                <w:sz w:val="26"/>
                <w:szCs w:val="26"/>
                <w:b w:val="1"/>
                <w:bCs w:val="1"/>
              </w:rPr>
              <w:t xml:space="preserve">Тема VІ. Международен туризъм</w:t>
            </w:r>
          </w:p>
        </w:tc>
      </w:tr>
      <w:tr>
        <w:trPr/>
        <w:tc>
          <w:tcPr/>
          <w:p>
            <w:pPr/>
            <w:r>
              <w:rPr>
                <w:rFonts w:ascii="Times New Roman" w:hAnsi="Times New Roman" w:eastAsia="Times New Roman" w:cs="Times New Roman"/>
                <w:sz w:val="26"/>
                <w:szCs w:val="26"/>
              </w:rPr>
              <w:t xml:space="preserve">1.	Туристически пазари – особености</w:t>
              <w:br/>
              <w:t xml:space="preserve">2.	Същност и особености на международния туризъм</w:t>
              <w:br/>
              <w:t xml:space="preserve">3.	Управленски подходи в международния туризъм</w:t>
              <w:br/>
              <w:t xml:space="preserve">4.	Международни правни източници в туризма</w:t>
              <w:br/>
              <w:t xml:space="preserve">5.	Международни отношения с европейските страни – Италия, Франция, Швейцария, Холандия, Шотландия, Дания</w:t>
              <w:br/>
              <w:t xml:space="preserve">6.	Международни отношения с извън европейските страни – Индия, ЮАР, Египет</w:t>
              <w:br/>
              <w:t xml:space="preserve">7.	Икономическо влияние на международния туризъм</w:t>
              <w:br/>
              <w:t xml:space="preserve">8.	Тенденции и прогнози в международния туризъм</w:t>
            </w:r>
          </w:p>
        </w:tc>
      </w:tr>
      <w:tr>
        <w:trPr/>
        <w:tc>
          <w:tcPr/>
          <w:p>
            <w:pPr/>
            <w:r>
              <w:rPr>
                <w:rFonts w:ascii="Times New Roman" w:hAnsi="Times New Roman" w:eastAsia="Times New Roman" w:cs="Times New Roman"/>
                <w:sz w:val="26"/>
                <w:szCs w:val="26"/>
                <w:b w:val="1"/>
                <w:bCs w:val="1"/>
              </w:rPr>
              <w:t xml:space="preserve">Тема VІІ. Управление на взаимоотношенията с туристите</w:t>
            </w:r>
          </w:p>
        </w:tc>
      </w:tr>
      <w:tr>
        <w:trPr/>
        <w:tc>
          <w:tcPr/>
          <w:p>
            <w:pPr/>
            <w:r>
              <w:rPr>
                <w:rFonts w:ascii="Times New Roman" w:hAnsi="Times New Roman" w:eastAsia="Times New Roman" w:cs="Times New Roman"/>
                <w:sz w:val="26"/>
                <w:szCs w:val="26"/>
              </w:rPr>
              <w:t xml:space="preserve">1.	Управление на взаимоотношенията с клиентите в туризма</w:t>
              <w:br/>
              <w:t xml:space="preserve">2.	Същност и съдържание на туристическото обслужване</w:t>
              <w:br/>
              <w:t xml:space="preserve">3.	Управление на взаимоотношенията с туристи в процеса на продажба и потребление на туристическите услуги</w:t>
              <w:br/>
              <w:t xml:space="preserve">4.	Оформяне на продажбата на туристическите услуги на туристите</w:t>
              <w:br/>
              <w:t xml:space="preserve">5.	Персоналът в туризма и управление на взаимоотношенията с туристите</w:t>
              <w:br/>
              <w:t xml:space="preserve">6.	Управление на взаимоотношенията с туристите на база качеството в туристическото обслужване</w:t>
              <w:br/>
              <w:t xml:space="preserve">7.	Системи за управление на качеството</w:t>
            </w:r>
          </w:p>
        </w:tc>
      </w:tr>
      <w:tr>
        <w:trPr/>
        <w:tc>
          <w:tcPr/>
          <w:p>
            <w:pPr/>
            <w:r>
              <w:rPr>
                <w:rFonts w:ascii="Times New Roman" w:hAnsi="Times New Roman" w:eastAsia="Times New Roman" w:cs="Times New Roman"/>
                <w:sz w:val="26"/>
                <w:szCs w:val="26"/>
                <w:b w:val="1"/>
                <w:bCs w:val="1"/>
              </w:rPr>
              <w:t xml:space="preserve">Тема VІІI. Екскурзоводство</w:t>
            </w:r>
          </w:p>
        </w:tc>
      </w:tr>
      <w:tr>
        <w:trPr/>
        <w:tc>
          <w:tcPr/>
          <w:p>
            <w:pPr/>
            <w:r>
              <w:rPr>
                <w:rFonts w:ascii="Times New Roman" w:hAnsi="Times New Roman" w:eastAsia="Times New Roman" w:cs="Times New Roman"/>
                <w:sz w:val="26"/>
                <w:szCs w:val="26"/>
              </w:rPr>
              <w:t xml:space="preserve">1.	Възникване, развитие, същност и класифициране на екскурзоводството</w:t>
              <w:br/>
              <w:t xml:space="preserve">2.	Екскурзоводска работа при подготовка на туристическо пътуване</w:t>
              <w:br/>
              <w:t xml:space="preserve">3.	Екскурзоводско обслужване при провеждане на туристическо пътуване</w:t>
              <w:br/>
              <w:t xml:space="preserve">4.     Характеристика на основните екскурзоводски дейности</w:t>
            </w:r>
          </w:p>
        </w:tc>
      </w:tr>
      <w:tr>
        <w:trPr/>
        <w:tc>
          <w:tcPr/>
          <w:p>
            <w:pPr/>
            <w:r>
              <w:rPr>
                <w:rFonts w:ascii="Times New Roman" w:hAnsi="Times New Roman" w:eastAsia="Times New Roman" w:cs="Times New Roman"/>
                <w:sz w:val="26"/>
                <w:szCs w:val="26"/>
                <w:b w:val="1"/>
                <w:bCs w:val="1"/>
              </w:rPr>
              <w:t xml:space="preserve">Тема ІХ. Туристически организации, борси и изложения</w:t>
            </w:r>
          </w:p>
        </w:tc>
      </w:tr>
      <w:tr>
        <w:trPr/>
        <w:tc>
          <w:tcPr/>
          <w:p>
            <w:pPr/>
            <w:r>
              <w:rPr>
                <w:rFonts w:ascii="Times New Roman" w:hAnsi="Times New Roman" w:eastAsia="Times New Roman" w:cs="Times New Roman"/>
                <w:sz w:val="26"/>
                <w:szCs w:val="26"/>
              </w:rPr>
              <w:t xml:space="preserve">1.	Стопански и нестопански организации в туризма</w:t>
              <w:br/>
              <w:t xml:space="preserve">2.	Мрежови структури в туризма</w:t>
              <w:br/>
              <w:t xml:space="preserve">3.	Правителствени световни и регионални организации, специализирани в областта на туризма</w:t>
              <w:br/>
              <w:t xml:space="preserve">4.	Неправителствени световни организации, занимаващи се с общи въпроси на туризма</w:t>
              <w:br/>
              <w:t xml:space="preserve">5.	Неправителствени световни и регионални организации, специализирани по браншови въпроси на туризма</w:t>
              <w:br/>
              <w:t xml:space="preserve">6.	Туристически борси и изложения</w:t>
            </w:r>
          </w:p>
        </w:tc>
      </w:tr>
    </w:tbl>
    <w:p w14:paraId="091B7150" w14:textId="7CD6B4C5" w:rsidR="00346CE1" w:rsidRDefault="00346CE1" w:rsidP="00821D83">
      <w:pPr>
        <w:shd w:val="clear" w:color="auto" w:fill="FFFFFF"/>
        <w:spacing w:line="240" w:lineRule="atLeast"/>
        <w:rPr>
          <w:rFonts w:ascii="Times New Roman" w:hAnsi="Times New Roman"/>
          <w:bCs/>
          <w:color w:val="222222"/>
          <w:spacing w:val="-7"/>
          <w:sz w:val="24"/>
          <w:szCs w:val="24"/>
        </w:rPr>
      </w:pPr>
    </w:p>
    <w:p w14:paraId="7EA8D314" w14:textId="499D0835" w:rsidR="00346CE1" w:rsidRPr="00C10B36" w:rsidRDefault="00346CE1" w:rsidP="00346CE1">
      <w:pPr>
        <w:shd w:val="clear" w:color="auto" w:fill="FFFFFF"/>
        <w:spacing w:line="240" w:lineRule="atLeast"/>
        <w:rPr>
          <w:rFonts w:ascii="Times New Roman" w:hAnsi="Times New Roman"/>
          <w:b/>
          <w:color w:val="232323"/>
          <w:spacing w:val="-13"/>
          <w:sz w:val="28"/>
          <w:szCs w:val="28"/>
          <w:lang w:val="bg-BG"/>
        </w:rPr>
      </w:pPr>
      <w:r>
        <w:rPr>
          <w:rFonts w:ascii="Times New Roman" w:hAnsi="Times New Roman"/>
          <w:b/>
          <w:caps/>
          <w:color w:val="232323"/>
          <w:spacing w:val="-17"/>
          <w:sz w:val="28"/>
          <w:szCs w:val="28"/>
        </w:rPr>
        <w:t>I</w:t>
      </w:r>
      <w:r w:rsidRPr="00C10B36">
        <w:rPr>
          <w:rFonts w:ascii="Times New Roman" w:hAnsi="Times New Roman"/>
          <w:b/>
          <w:caps/>
          <w:color w:val="232323"/>
          <w:spacing w:val="-17"/>
          <w:sz w:val="28"/>
          <w:szCs w:val="28"/>
          <w:lang w:val="bg-BG"/>
        </w:rPr>
        <w:t>V. ПреПОРЪЧИТЕЛНИ МАТЕРИАЛИ И НОРМАТИВНИ ИЗТОЧНИЦИ</w:t>
      </w:r>
      <w:r w:rsidRPr="00C10B36">
        <w:rPr>
          <w:rFonts w:ascii="Times New Roman" w:hAnsi="Times New Roman"/>
          <w:b/>
          <w:caps/>
          <w:color w:val="232323"/>
          <w:spacing w:val="-17"/>
          <w:sz w:val="28"/>
          <w:szCs w:val="28"/>
          <w:lang w:val="bg-BG"/>
        </w:rPr>
        <w:br/>
      </w:r>
    </w:p>
    <w:p w14:paraId="2DB69071" w14:textId="4E98254B"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E03427">
        <w:rPr>
          <w:rFonts w:ascii="Times New Roman" w:hAnsi="Times New Roman"/>
          <w:b/>
          <w:sz w:val="28"/>
          <w:szCs w:val="28"/>
        </w:rPr>
        <w:t>4</w:t>
      </w:r>
      <w:r w:rsidRPr="00C10B36">
        <w:rPr>
          <w:rFonts w:ascii="Times New Roman" w:hAnsi="Times New Roman"/>
          <w:b/>
          <w:sz w:val="28"/>
          <w:szCs w:val="28"/>
          <w:lang w:val="bg-BG"/>
        </w:rPr>
        <w:t>.1.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Апостолов, Н. География на туризма – един век развитие и достижения, Варна, ИУ,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Апостолов, Н. Туристически ресурси, Варна, ИУ, 2003.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Божинова, М, Л. Илиева. Хотелиерство и ресторантьорство. АИ „Ценов”, Свищов, 2015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Бъчваров, М. и Н. Апостолов География на туризма, Варна, 1982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Бъчваров, М. и Цв. Тончев. Основи на туризма. С., Тилия, 1996</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Велас, Фр.&amp; Бешерел, Л., Международен туризъм, Изд.Мегабул, 1998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Великов В., М. Стоянова. Екскурзоводство и туристическа анимация. Шумен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Великов, В., М. Стоянова, Р. Владева, География на туризма, С., „Матком“, 2007</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Воденска, М. Основи на туризма, Матком, София,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Воденска, М., М. Асенова. Въведение в туризма, Ботевград, 2004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Георгиев, А., М. Василева. Туроператорска, агентска и транспортна дейност в туризма. София, 2003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Горчева, Т., М. Божинова. Управление на международни туристически дестинации. Фабер, В. Търново, 2015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Дончев, Д. и М. Пенерлиев. География на туризма на България, „Фабер“, ВТ, 2011.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Дъбева, Т., Г. Луканова. Ресторантьорство. „Наука и икономика”, ИУ – Варна, 2011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Иванова, П. Туроператорска, агентска и транспортна дейност в туризма. Свищов, 2016</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Иванова, П., В. Минков, Л. Илиева. Въведение в туризма. Свищов,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Илиева, Л., Управление на взаимоотнопенията с туристите, АИ "Ценов", Свищов, 2019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Кадиева, С. Технология на обслужването в хотела. „Наука и икономика”, Варна,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Кадиева, Сн., Г. Рафаилова. Грижа за клиента.Варна, 2014.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Китов, Г., Долината на тракийските владетели, С.,2005.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Кръстев, В. География на туризма, Варна, 2014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22. </w:t>
            </w:r>
            <w:r>
              <w:rPr>
                <w:rFonts w:ascii="Times New Roman" w:hAnsi="Times New Roman"/>
                <w:bCs/>
                <w:color w:val="222222"/>
                <w:spacing w:val="-7"/>
                <w:sz w:val="24"/>
                <w:szCs w:val="24"/>
              </w:rPr>
              <w:t>Кръстев, В. Геополитика и геостратегия на туризма, Варна, 2015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23. </w:t>
            </w:r>
            <w:r>
              <w:rPr>
                <w:rFonts w:ascii="Times New Roman" w:hAnsi="Times New Roman"/>
                <w:bCs/>
                <w:color w:val="222222"/>
                <w:spacing w:val="-7"/>
                <w:sz w:val="24"/>
                <w:szCs w:val="24"/>
              </w:rPr>
              <w:t>Кръстев, В., Основи на туристическото странознание, ИУ, Варна, 2012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24. </w:t>
            </w:r>
            <w:r>
              <w:rPr>
                <w:rFonts w:ascii="Times New Roman" w:hAnsi="Times New Roman"/>
                <w:bCs/>
                <w:color w:val="222222"/>
                <w:spacing w:val="-7"/>
                <w:sz w:val="24"/>
                <w:szCs w:val="24"/>
              </w:rPr>
              <w:t>Левков, К. География на туризма, С. 2015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25. </w:t>
            </w:r>
            <w:r>
              <w:rPr>
                <w:rFonts w:ascii="Times New Roman" w:hAnsi="Times New Roman"/>
                <w:bCs/>
                <w:color w:val="222222"/>
                <w:spacing w:val="-7"/>
                <w:sz w:val="24"/>
                <w:szCs w:val="24"/>
              </w:rPr>
              <w:t>Личев, Т. и Кр. Кръстев, Икономическа география на България, Свищов,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26. </w:t>
            </w:r>
            <w:r>
              <w:rPr>
                <w:rFonts w:ascii="Times New Roman" w:hAnsi="Times New Roman"/>
                <w:bCs/>
                <w:color w:val="222222"/>
                <w:spacing w:val="-7"/>
                <w:sz w:val="24"/>
                <w:szCs w:val="24"/>
              </w:rPr>
              <w:t>Лозанов, Е., Тишков, Х. и Д. Терзийска, Туристически ресурси, С. 2003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27. </w:t>
            </w:r>
            <w:r>
              <w:rPr>
                <w:rFonts w:ascii="Times New Roman" w:hAnsi="Times New Roman"/>
                <w:bCs/>
                <w:color w:val="222222"/>
                <w:spacing w:val="-7"/>
                <w:sz w:val="24"/>
                <w:szCs w:val="24"/>
              </w:rPr>
              <w:t>Михайлов, М. Стратегическо управление на туризма. Изд. Планета, София, 2005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28. </w:t>
            </w:r>
            <w:r>
              <w:rPr>
                <w:rFonts w:ascii="Times New Roman" w:hAnsi="Times New Roman"/>
                <w:bCs/>
                <w:color w:val="222222"/>
                <w:spacing w:val="-7"/>
                <w:sz w:val="24"/>
                <w:szCs w:val="24"/>
              </w:rPr>
              <w:t>Михайлов, М. Стратегическо управление на туризма. София, Нов български университет, 2015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29. </w:t>
            </w:r>
            <w:r>
              <w:rPr>
                <w:rFonts w:ascii="Times New Roman" w:hAnsi="Times New Roman"/>
                <w:bCs/>
                <w:color w:val="222222"/>
                <w:spacing w:val="-7"/>
                <w:sz w:val="24"/>
                <w:szCs w:val="24"/>
              </w:rPr>
              <w:t>Нешков М., К. Трендафилов, В. Казанджиева. Екскурзоводство. Варна,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30. </w:t>
            </w:r>
            <w:r>
              <w:rPr>
                <w:rFonts w:ascii="Times New Roman" w:hAnsi="Times New Roman"/>
                <w:bCs/>
                <w:color w:val="222222"/>
                <w:spacing w:val="-7"/>
                <w:sz w:val="24"/>
                <w:szCs w:val="24"/>
              </w:rPr>
              <w:t>Нешков, М. и др. Въведение в туризма. Варна, 2014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31. </w:t>
            </w:r>
            <w:r>
              <w:rPr>
                <w:rFonts w:ascii="Times New Roman" w:hAnsi="Times New Roman"/>
                <w:bCs/>
                <w:color w:val="222222"/>
                <w:spacing w:val="-7"/>
                <w:sz w:val="24"/>
                <w:szCs w:val="24"/>
              </w:rPr>
              <w:t>Нешков, М. и др. Конкурентоспособност на туристическата дестинация. Фил, Варна,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32. </w:t>
            </w:r>
            <w:r>
              <w:rPr>
                <w:rFonts w:ascii="Times New Roman" w:hAnsi="Times New Roman"/>
                <w:bCs/>
                <w:color w:val="222222"/>
                <w:spacing w:val="-7"/>
                <w:sz w:val="24"/>
                <w:szCs w:val="24"/>
              </w:rPr>
              <w:t>Нешков, М., В. Казанджиева. Икономика и управление на туристическото предприятие. Изд. „Наука и изкуство“, ИУ – Варна, 2009</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33. </w:t>
            </w:r>
            <w:r>
              <w:rPr>
                <w:rFonts w:ascii="Times New Roman" w:hAnsi="Times New Roman"/>
                <w:bCs/>
                <w:color w:val="222222"/>
                <w:spacing w:val="-7"/>
                <w:sz w:val="24"/>
                <w:szCs w:val="24"/>
              </w:rPr>
              <w:t>Нешков, М., В. Казанджиева. Макрорегулиране на туристическия бизнес. Варна,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34. </w:t>
            </w:r>
            <w:r>
              <w:rPr>
                <w:rFonts w:ascii="Times New Roman" w:hAnsi="Times New Roman"/>
                <w:bCs/>
                <w:color w:val="222222"/>
                <w:spacing w:val="-7"/>
                <w:sz w:val="24"/>
                <w:szCs w:val="24"/>
              </w:rPr>
              <w:t>Нешков, М., В. Казанджиева. Пътнически агенции и транспорт в туризма. Варна,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35. </w:t>
            </w:r>
            <w:r>
              <w:rPr>
                <w:rFonts w:ascii="Times New Roman" w:hAnsi="Times New Roman"/>
                <w:bCs/>
                <w:color w:val="222222"/>
                <w:spacing w:val="-7"/>
                <w:sz w:val="24"/>
                <w:szCs w:val="24"/>
              </w:rPr>
              <w:t>Нешков, М., В. Казнджиева. Регулиране на международния туристически бизнес. Варна, 2015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36. </w:t>
            </w:r>
            <w:r>
              <w:rPr>
                <w:rFonts w:ascii="Times New Roman" w:hAnsi="Times New Roman"/>
                <w:bCs/>
                <w:color w:val="222222"/>
                <w:spacing w:val="-7"/>
                <w:sz w:val="24"/>
                <w:szCs w:val="24"/>
              </w:rPr>
              <w:t>Петрова, С. И др. Икономика на търговията. АИ “Ценов”, Свищов, 2013</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37. </w:t>
            </w:r>
            <w:r>
              <w:rPr>
                <w:rFonts w:ascii="Times New Roman" w:hAnsi="Times New Roman"/>
                <w:bCs/>
                <w:color w:val="222222"/>
                <w:spacing w:val="-7"/>
                <w:sz w:val="24"/>
                <w:szCs w:val="24"/>
              </w:rPr>
              <w:t>Ракаджийска, Св., Ст. Маринов. Туристически пазари. Варна, 2005</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38. </w:t>
            </w:r>
            <w:r>
              <w:rPr>
                <w:rFonts w:ascii="Times New Roman" w:hAnsi="Times New Roman"/>
                <w:bCs/>
                <w:color w:val="222222"/>
                <w:spacing w:val="-7"/>
                <w:sz w:val="24"/>
                <w:szCs w:val="24"/>
              </w:rPr>
              <w:t>Рибов М. и др. Основи на туризма, част 1, 2,3, София, 2007</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39. </w:t>
            </w:r>
            <w:r>
              <w:rPr>
                <w:rFonts w:ascii="Times New Roman" w:hAnsi="Times New Roman"/>
                <w:bCs/>
                <w:color w:val="222222"/>
                <w:spacing w:val="-7"/>
                <w:sz w:val="24"/>
                <w:szCs w:val="24"/>
              </w:rPr>
              <w:t>Рибов, М. и др. Туристическа политика. Изд. „Тракия-М”, София,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40. </w:t>
            </w:r>
            <w:r>
              <w:rPr>
                <w:rFonts w:ascii="Times New Roman" w:hAnsi="Times New Roman"/>
                <w:bCs/>
                <w:color w:val="222222"/>
                <w:spacing w:val="-7"/>
                <w:sz w:val="24"/>
                <w:szCs w:val="24"/>
              </w:rPr>
              <w:t>Рибов, М. и др. Туристически дестинации. Тракия-М, С., 2008</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41. </w:t>
            </w:r>
            <w:r>
              <w:rPr>
                <w:rFonts w:ascii="Times New Roman" w:hAnsi="Times New Roman"/>
                <w:bCs/>
                <w:color w:val="222222"/>
                <w:spacing w:val="-7"/>
                <w:sz w:val="24"/>
                <w:szCs w:val="24"/>
              </w:rPr>
              <w:t>Рибов, М. и кол. Ресторантьорство и хотелиерство. Тракия-М, С., 2007</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42. </w:t>
            </w:r>
            <w:r>
              <w:rPr>
                <w:rFonts w:ascii="Times New Roman" w:hAnsi="Times New Roman"/>
                <w:bCs/>
                <w:color w:val="222222"/>
                <w:spacing w:val="-7"/>
                <w:sz w:val="24"/>
                <w:szCs w:val="24"/>
              </w:rPr>
              <w:t>Рибов, М., Д. Тадаръков, Т. Парушева, М. Янева, Т. Тончева, Е. Великова, Основи на туризма, 1, 2 , 3 и  част, УИ „Стопанство“, С., 2007, 2008, 2009, 2010</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43. </w:t>
            </w:r>
            <w:r>
              <w:rPr>
                <w:rFonts w:ascii="Times New Roman" w:hAnsi="Times New Roman"/>
                <w:bCs/>
                <w:color w:val="222222"/>
                <w:spacing w:val="-7"/>
                <w:sz w:val="24"/>
                <w:szCs w:val="24"/>
              </w:rPr>
              <w:t>Рибов, М., Организационни структури в туризма, С., 2004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44. </w:t>
            </w:r>
            <w:r>
              <w:rPr>
                <w:rFonts w:ascii="Times New Roman" w:hAnsi="Times New Roman"/>
                <w:bCs/>
                <w:color w:val="222222"/>
                <w:spacing w:val="-7"/>
                <w:sz w:val="24"/>
                <w:szCs w:val="24"/>
              </w:rPr>
              <w:t>Славев, Сл. География на туризма, Свищов 1992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45. </w:t>
            </w:r>
            <w:r>
              <w:rPr>
                <w:rFonts w:ascii="Times New Roman" w:hAnsi="Times New Roman"/>
                <w:bCs/>
                <w:color w:val="222222"/>
                <w:spacing w:val="-7"/>
                <w:sz w:val="24"/>
                <w:szCs w:val="24"/>
              </w:rPr>
              <w:t>Статев, В. Икономика на туризма. Фабер, В. Търново, 2012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46. </w:t>
            </w:r>
            <w:r>
              <w:rPr>
                <w:rFonts w:ascii="Times New Roman" w:hAnsi="Times New Roman"/>
                <w:bCs/>
                <w:color w:val="222222"/>
                <w:spacing w:val="-7"/>
                <w:sz w:val="24"/>
                <w:szCs w:val="24"/>
              </w:rPr>
              <w:t>Трендафилов К. Организация и технология на туристическото обслужване. Варна, 2002.</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47. </w:t>
            </w:r>
            <w:r>
              <w:rPr>
                <w:rFonts w:ascii="Times New Roman" w:hAnsi="Times New Roman"/>
                <w:bCs/>
                <w:color w:val="222222"/>
                <w:spacing w:val="-7"/>
                <w:sz w:val="24"/>
                <w:szCs w:val="24"/>
              </w:rPr>
              <w:t>Янева М. Екскурзоводско обслужване. София, 2016</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48. </w:t>
            </w:r>
            <w:r>
              <w:rPr>
                <w:rFonts w:ascii="Times New Roman" w:hAnsi="Times New Roman"/>
                <w:bCs/>
                <w:color w:val="222222"/>
                <w:spacing w:val="-7"/>
                <w:sz w:val="24"/>
                <w:szCs w:val="24"/>
              </w:rPr>
              <w:t>Янева, М. и кол., Наука и общество, годишник научни трудове на БКОНК, Авторска част: „Състояние и развитие на туроператорската и турагантската дейност във водещи европейски рецептивни дестинации преки конкуренти на българския пазар”, Авангард Прима, С., 2014</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49. </w:t>
            </w:r>
            <w:r>
              <w:rPr>
                <w:rFonts w:ascii="Times New Roman" w:hAnsi="Times New Roman"/>
                <w:bCs/>
                <w:color w:val="222222"/>
                <w:spacing w:val="-7"/>
                <w:sz w:val="24"/>
                <w:szCs w:val="24"/>
              </w:rPr>
              <w:t>Янева, М. и кол., Хармонизиране качеството на продукта на туристическите агенции в България с европейските добри практики, Авангард Прима, София, 2011.</w:t>
            </w:r>
          </w:p>
        </w:tc>
      </w:tr>
      <w:tr w:rsidR="00346CE1" w:rsidRPr="00C10B36" w14:paraId="79D11D1B" w14:textId="77777777" w:rsidTr="004E78B8">
        <w:tc>
          <w:tcPr>
            <w:tcW w:w="10768" w:type="dxa"/>
          </w:tcPr>
          <w:p w14:paraId="4FD0015D"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50. </w:t>
            </w:r>
            <w:r>
              <w:rPr>
                <w:rFonts w:ascii="Times New Roman" w:hAnsi="Times New Roman"/>
                <w:bCs/>
                <w:color w:val="222222"/>
                <w:spacing w:val="-7"/>
                <w:sz w:val="24"/>
                <w:szCs w:val="24"/>
              </w:rPr>
              <w:t>Янева, М., Влияние на качеството върху потребителския избор на туристическия продукт, С., 2004</w:t>
            </w:r>
          </w:p>
        </w:tc>
      </w:tr>
    </w:tbl>
    <w:p w14:paraId="66568A38" w14:textId="77777777"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p>
    <w:p w14:paraId="21017876" w14:textId="2C2E2C94" w:rsidR="00346CE1" w:rsidRPr="00C10B36" w:rsidRDefault="00346CE1" w:rsidP="00346CE1">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lastRenderedPageBreak/>
        <w:t xml:space="preserve">   </w:t>
      </w:r>
      <w:r w:rsidR="00E03427">
        <w:rPr>
          <w:rFonts w:ascii="Times New Roman" w:hAnsi="Times New Roman"/>
          <w:b/>
          <w:sz w:val="28"/>
          <w:szCs w:val="28"/>
        </w:rPr>
        <w:t>4</w:t>
      </w:r>
      <w:r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Алексиев, Й. Царстващият град на Българите, В. Търново, 2004</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Арнаудов, Хр. Арбанаси, С.,2003</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Бакърджиева, С. Русе-пространство и история, Р.,2000</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Върбанова, В. Н. Кирова, София и нейното културно-историческо наследство, С., 2008</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Гергова, Д. Сборяново – свещената земя на гетите, С., 2004</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Дерменджиева Ст. Ат. Дерменджиев, 100 национални туристически обекти, С., 2009</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Дечевска, Н. Църковната архитектура  в България през ХI-XV в., С.,1988</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Китов, Г. Богатствата на тракийските владетели, С. 1992</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Овчаров, Й. Велики Преслав, С.,2004</w:t>
            </w:r>
          </w:p>
        </w:tc>
      </w:tr>
      <w:tr w:rsidR="00346CE1" w:rsidRPr="00C10B36" w14:paraId="031AC95B" w14:textId="77777777" w:rsidTr="004E78B8">
        <w:tc>
          <w:tcPr>
            <w:tcW w:w="10773" w:type="dxa"/>
          </w:tcPr>
          <w:p w14:paraId="507712D8"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Пенков, Г. Градовете на България, С.,1998</w:t>
            </w:r>
          </w:p>
        </w:tc>
      </w:tr>
    </w:tbl>
    <w:p w14:paraId="35AB563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091751A1" w14:textId="3FBEDB5E"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дейностите по предоставяне на услуги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защита на потребителите</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Търговски закон</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лицата и семейството</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юридическите лица с нестопанска цел</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Наредба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Наредба за образованието, практическата подготовка и професионалната квалификация, необходими за придобиване на правоспособност за упражняване на професията „Планински водач“</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Наредба за образованието, практическата подготовка и професионалната квалификация, необходими за придобиване на правоспособност за упражняване на професията "Екскурзовод"</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Наредба за организацията на Единната система за туристическа информация (ЕСТИ)</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Наредба за условията и реда за сключване на задължителна застраховка, покриваща отговорност на туроператора</w:t>
            </w:r>
          </w:p>
        </w:tc>
      </w:tr>
      <w:tr w:rsidR="00346CE1" w:rsidRPr="00C10B36" w14:paraId="393C472D" w14:textId="77777777" w:rsidTr="004E78B8">
        <w:tc>
          <w:tcPr>
            <w:tcW w:w="10632" w:type="dxa"/>
          </w:tcPr>
          <w:p w14:paraId="5EA34934"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Тарифата за таксите, които се събират по Закона за туризма</w:t>
            </w:r>
          </w:p>
        </w:tc>
      </w:tr>
    </w:tbl>
    <w:p w14:paraId="588369C7" w14:textId="77777777" w:rsidR="00346CE1" w:rsidRPr="00C10B36" w:rsidRDefault="00346CE1" w:rsidP="00346CE1">
      <w:pPr>
        <w:shd w:val="clear" w:color="auto" w:fill="FFFFFF"/>
        <w:spacing w:line="240" w:lineRule="atLeast"/>
        <w:ind w:left="720"/>
        <w:rPr>
          <w:rFonts w:ascii="Times New Roman" w:hAnsi="Times New Roman"/>
          <w:b/>
          <w:sz w:val="28"/>
          <w:szCs w:val="28"/>
          <w:lang w:val="bg-BG"/>
        </w:rPr>
      </w:pPr>
    </w:p>
    <w:p w14:paraId="447DEEBB" w14:textId="4BFBE439" w:rsidR="00346CE1" w:rsidRPr="00C10B36" w:rsidRDefault="00346CE1" w:rsidP="00346CE1">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E03427">
        <w:rPr>
          <w:rFonts w:ascii="Times New Roman" w:hAnsi="Times New Roman"/>
          <w:b/>
          <w:sz w:val="28"/>
          <w:szCs w:val="28"/>
        </w:rPr>
        <w:t>4</w:t>
      </w:r>
      <w:r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http://www.tourism.government.bg/bg/pages/za-nas</w:t>
            </w:r>
          </w:p>
        </w:tc>
      </w:tr>
      <w:tr w:rsidR="00346CE1" w:rsidRPr="00C10B36" w14:paraId="59073D61" w14:textId="77777777" w:rsidTr="004E78B8">
        <w:tc>
          <w:tcPr>
            <w:tcW w:w="10773" w:type="dxa"/>
          </w:tcPr>
          <w:p w14:paraId="2E3C43F1" w14:textId="77777777" w:rsidR="00346CE1" w:rsidRPr="00C10B36" w:rsidRDefault="00346CE1" w:rsidP="004E78B8">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http://www2.unwto.org/en</w:t>
            </w:r>
          </w:p>
        </w:tc>
      </w:tr>
    </w:tbl>
    <w:p w14:paraId="53E1D7EF" w14:textId="77777777" w:rsidR="00346CE1" w:rsidRDefault="00346CE1" w:rsidP="00821D83">
      <w:pPr>
        <w:shd w:val="clear" w:color="auto" w:fill="FFFFFF"/>
        <w:spacing w:line="240" w:lineRule="atLeast"/>
        <w:rPr>
          <w:rFonts w:ascii="Times New Roman" w:hAnsi="Times New Roman"/>
          <w:bCs/>
          <w:color w:val="222222"/>
          <w:spacing w:val="-7"/>
          <w:sz w:val="24"/>
          <w:szCs w:val="24"/>
        </w:rPr>
      </w:pPr>
    </w:p>
    <w:p w14:paraId="2D16DD39" w14:textId="77777777" w:rsidR="00E018D7" w:rsidRPr="00DB7127" w:rsidRDefault="00E018D7" w:rsidP="00821D83">
      <w:pPr>
        <w:shd w:val="clear" w:color="auto" w:fill="FFFFFF"/>
        <w:spacing w:line="240" w:lineRule="atLeast"/>
        <w:rPr>
          <w:rFonts w:ascii="Times New Roman" w:hAnsi="Times New Roman"/>
          <w:bCs/>
          <w:color w:val="222222"/>
          <w:spacing w:val="-7"/>
          <w:sz w:val="24"/>
          <w:szCs w:val="24"/>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5352D9">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Марияна Божинова)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проф. д-р Марияна Божинова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4603" w14:textId="77777777" w:rsidR="00B04DA0" w:rsidRDefault="00B04DA0">
      <w:r>
        <w:separator/>
      </w:r>
    </w:p>
  </w:endnote>
  <w:endnote w:type="continuationSeparator" w:id="0">
    <w:p w14:paraId="6DA21A8C" w14:textId="77777777" w:rsidR="00B04DA0" w:rsidRDefault="00B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eufunds</w:t>
      </w:r>
      <w:proofErr w:type="spellEnd"/>
      <w:r w:rsidRPr="00C32E02">
        <w:rPr>
          <w:rStyle w:val="Hyperlink"/>
          <w:rFonts w:ascii="Times New Roman" w:hAnsi="Times New Roman"/>
          <w:i/>
          <w:sz w:val="22"/>
          <w:szCs w:val="22"/>
          <w:lang w:val="ru-RU"/>
        </w:rPr>
        <w:t>.</w:t>
      </w:r>
      <w:proofErr w:type="spellStart"/>
      <w:r w:rsidRPr="00C32E02">
        <w:rPr>
          <w:rStyle w:val="Hyperlink"/>
          <w:rFonts w:ascii="Times New Roman" w:hAnsi="Times New Roman"/>
          <w:i/>
          <w:sz w:val="22"/>
          <w:szCs w:val="22"/>
        </w:rPr>
        <w:t>bg</w:t>
      </w:r>
      <w:proofErr w:type="spellEnd"/>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w:t>
    </w:r>
    <w:proofErr w:type="spellStart"/>
    <w:r w:rsidRPr="00C32E02">
      <w:rPr>
        <w:rFonts w:ascii="Times New Roman" w:hAnsi="Times New Roman"/>
        <w:i/>
        <w:sz w:val="20"/>
        <w:lang w:val="ru-RU"/>
      </w:rPr>
      <w:t>Икономическото</w:t>
    </w:r>
    <w:proofErr w:type="spellEnd"/>
    <w:r w:rsidRPr="00C32E02">
      <w:rPr>
        <w:rFonts w:ascii="Times New Roman" w:hAnsi="Times New Roman"/>
        <w:i/>
        <w:sz w:val="20"/>
        <w:lang w:val="ru-RU"/>
      </w:rPr>
      <w:t xml:space="preserve"> образование в </w:t>
    </w:r>
    <w:proofErr w:type="spellStart"/>
    <w:r w:rsidRPr="00C32E02">
      <w:rPr>
        <w:rFonts w:ascii="Times New Roman" w:hAnsi="Times New Roman"/>
        <w:i/>
        <w:sz w:val="20"/>
        <w:lang w:val="ru-RU"/>
      </w:rPr>
      <w:t>България</w:t>
    </w:r>
    <w:proofErr w:type="spellEnd"/>
    <w:r w:rsidRPr="00C32E02">
      <w:rPr>
        <w:rFonts w:ascii="Times New Roman" w:hAnsi="Times New Roman"/>
        <w:i/>
        <w:sz w:val="20"/>
        <w:lang w:val="ru-RU"/>
      </w:rPr>
      <w:t xml:space="preserve"> 2030“, </w:t>
    </w:r>
    <w:proofErr w:type="spellStart"/>
    <w:r w:rsidRPr="00C32E02">
      <w:rPr>
        <w:rFonts w:ascii="Times New Roman" w:hAnsi="Times New Roman"/>
        <w:i/>
        <w:sz w:val="20"/>
        <w:lang w:val="ru-RU"/>
      </w:rPr>
      <w:t>финансиран</w:t>
    </w:r>
    <w:proofErr w:type="spellEnd"/>
    <w:r w:rsidRPr="00C32E02">
      <w:rPr>
        <w:rFonts w:ascii="Times New Roman" w:hAnsi="Times New Roman"/>
        <w:i/>
        <w:sz w:val="20"/>
        <w:lang w:val="ru-RU"/>
      </w:rPr>
      <w:t xml:space="preserve"> от Оперативна </w:t>
    </w:r>
    <w:proofErr w:type="spellStart"/>
    <w:r w:rsidRPr="00C32E02">
      <w:rPr>
        <w:rFonts w:ascii="Times New Roman" w:hAnsi="Times New Roman"/>
        <w:i/>
        <w:sz w:val="20"/>
        <w:lang w:val="ru-RU"/>
      </w:rPr>
      <w:t>програма</w:t>
    </w:r>
    <w:proofErr w:type="spellEnd"/>
    <w:r w:rsidRPr="00C32E02">
      <w:rPr>
        <w:rFonts w:ascii="Times New Roman" w:hAnsi="Times New Roman"/>
        <w:i/>
        <w:sz w:val="20"/>
        <w:lang w:val="ru-RU"/>
      </w:rPr>
      <w:t xml:space="preserve"> „Наука и образование за </w:t>
    </w:r>
    <w:proofErr w:type="spellStart"/>
    <w:r w:rsidRPr="00C32E02">
      <w:rPr>
        <w:rFonts w:ascii="Times New Roman" w:hAnsi="Times New Roman"/>
        <w:i/>
        <w:sz w:val="20"/>
        <w:lang w:val="ru-RU"/>
      </w:rPr>
      <w:t>интелигентен</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растеж</w:t>
    </w:r>
    <w:proofErr w:type="spellEnd"/>
    <w:r w:rsidRPr="00C32E02">
      <w:rPr>
        <w:rFonts w:ascii="Times New Roman" w:hAnsi="Times New Roman"/>
        <w:i/>
        <w:sz w:val="20"/>
        <w:lang w:val="ru-RU"/>
      </w:rPr>
      <w:t>“</w:t>
    </w:r>
    <w:r w:rsidRPr="00C32E02">
      <w:rPr>
        <w:rFonts w:ascii="Times New Roman" w:hAnsi="Times New Roman"/>
        <w:i/>
        <w:sz w:val="20"/>
        <w:lang w:val="bg-BG"/>
      </w:rPr>
      <w:t>,</w:t>
    </w:r>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съфинансирана</w:t>
    </w:r>
    <w:proofErr w:type="spellEnd"/>
    <w:r w:rsidRPr="00C32E02">
      <w:rPr>
        <w:rFonts w:ascii="Times New Roman" w:hAnsi="Times New Roman"/>
        <w:i/>
        <w:sz w:val="20"/>
        <w:lang w:val="ru-RU"/>
      </w:rPr>
      <w:t xml:space="preserve"> от </w:t>
    </w:r>
    <w:proofErr w:type="spellStart"/>
    <w:r w:rsidRPr="00C32E02">
      <w:rPr>
        <w:rFonts w:ascii="Times New Roman" w:hAnsi="Times New Roman"/>
        <w:i/>
        <w:sz w:val="20"/>
        <w:lang w:val="ru-RU"/>
      </w:rPr>
      <w:t>Европейския</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съюз</w:t>
    </w:r>
    <w:proofErr w:type="spellEnd"/>
    <w:r w:rsidRPr="00C32E02">
      <w:rPr>
        <w:rFonts w:ascii="Times New Roman" w:hAnsi="Times New Roman"/>
        <w:i/>
        <w:sz w:val="20"/>
        <w:lang w:val="ru-RU"/>
      </w:rPr>
      <w:t xml:space="preserve"> чрез </w:t>
    </w:r>
    <w:proofErr w:type="spellStart"/>
    <w:r w:rsidRPr="00C32E02">
      <w:rPr>
        <w:rFonts w:ascii="Times New Roman" w:hAnsi="Times New Roman"/>
        <w:i/>
        <w:sz w:val="20"/>
        <w:lang w:val="ru-RU"/>
      </w:rPr>
      <w:t>Европейските</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структурни</w:t>
    </w:r>
    <w:proofErr w:type="spellEnd"/>
    <w:r w:rsidRPr="00C32E02">
      <w:rPr>
        <w:rFonts w:ascii="Times New Roman" w:hAnsi="Times New Roman"/>
        <w:i/>
        <w:sz w:val="20"/>
        <w:lang w:val="ru-RU"/>
      </w:rPr>
      <w:t xml:space="preserve"> и </w:t>
    </w:r>
    <w:proofErr w:type="spellStart"/>
    <w:r w:rsidRPr="00C32E02">
      <w:rPr>
        <w:rFonts w:ascii="Times New Roman" w:hAnsi="Times New Roman"/>
        <w:i/>
        <w:sz w:val="20"/>
        <w:lang w:val="ru-RU"/>
      </w:rPr>
      <w:t>инвестиционни</w:t>
    </w:r>
    <w:proofErr w:type="spellEnd"/>
    <w:r w:rsidRPr="00C32E02">
      <w:rPr>
        <w:rFonts w:ascii="Times New Roman" w:hAnsi="Times New Roman"/>
        <w:i/>
        <w:sz w:val="20"/>
        <w:lang w:val="ru-RU"/>
      </w:rPr>
      <w:t xml:space="preserve"> </w:t>
    </w:r>
    <w:proofErr w:type="spellStart"/>
    <w:r w:rsidRPr="00C32E02">
      <w:rPr>
        <w:rFonts w:ascii="Times New Roman" w:hAnsi="Times New Roman"/>
        <w:i/>
        <w:sz w:val="20"/>
        <w:lang w:val="ru-RU"/>
      </w:rPr>
      <w:t>фондове</w:t>
    </w:r>
    <w:proofErr w:type="spellEnd"/>
    <w:r w:rsidRPr="00C32E02">
      <w:rPr>
        <w:rFonts w:ascii="Times New Roman" w:hAnsi="Times New Roman"/>
        <w:i/>
        <w:sz w:val="20"/>
        <w:lang w:val="ru-RU"/>
      </w:rPr>
      <w:t>.</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2C77" w14:textId="77777777" w:rsidR="00B04DA0" w:rsidRDefault="00B04DA0">
      <w:r>
        <w:separator/>
      </w:r>
    </w:p>
  </w:footnote>
  <w:footnote w:type="continuationSeparator" w:id="0">
    <w:p w14:paraId="541A5FCB" w14:textId="77777777" w:rsidR="00B04DA0" w:rsidRDefault="00B0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B04DA0"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8936BA5"/>
    <w:multiLevelType w:val="hybridMultilevel"/>
    <w:tmpl w:val="EEEEA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3B7BB6"/>
    <w:multiLevelType w:val="hybridMultilevel"/>
    <w:tmpl w:val="EE0857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923F4B"/>
    <w:multiLevelType w:val="hybridMultilevel"/>
    <w:tmpl w:val="B77817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9"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220411"/>
    <w:multiLevelType w:val="hybridMultilevel"/>
    <w:tmpl w:val="22184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ED10BBF"/>
    <w:multiLevelType w:val="multilevel"/>
    <w:tmpl w:val="DFAA0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9"/>
  </w:num>
  <w:num w:numId="4">
    <w:abstractNumId w:val="0"/>
  </w:num>
  <w:num w:numId="5">
    <w:abstractNumId w:val="10"/>
  </w:num>
  <w:num w:numId="6">
    <w:abstractNumId w:val="2"/>
  </w:num>
  <w:num w:numId="7">
    <w:abstractNumId w:val="6"/>
  </w:num>
  <w:num w:numId="8">
    <w:abstractNumId w:val="8"/>
  </w:num>
  <w:num w:numId="9">
    <w:abstractNumId w:val="11"/>
  </w:num>
  <w:num w:numId="10">
    <w:abstractNumId w:val="7"/>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47CB1"/>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0BC"/>
    <w:rsid w:val="0028710D"/>
    <w:rsid w:val="002944F7"/>
    <w:rsid w:val="00295F94"/>
    <w:rsid w:val="002A706D"/>
    <w:rsid w:val="002A7805"/>
    <w:rsid w:val="002B00E2"/>
    <w:rsid w:val="002B255E"/>
    <w:rsid w:val="002B2CB9"/>
    <w:rsid w:val="002B792A"/>
    <w:rsid w:val="002D6839"/>
    <w:rsid w:val="002E1408"/>
    <w:rsid w:val="002E4701"/>
    <w:rsid w:val="002E5D93"/>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6CE1"/>
    <w:rsid w:val="003474A8"/>
    <w:rsid w:val="00354F43"/>
    <w:rsid w:val="00374A48"/>
    <w:rsid w:val="003753DC"/>
    <w:rsid w:val="00382F94"/>
    <w:rsid w:val="00390CF2"/>
    <w:rsid w:val="0039729B"/>
    <w:rsid w:val="00397EEA"/>
    <w:rsid w:val="003C2930"/>
    <w:rsid w:val="003C3856"/>
    <w:rsid w:val="003C69C4"/>
    <w:rsid w:val="003D232B"/>
    <w:rsid w:val="003D2FD1"/>
    <w:rsid w:val="003D31E5"/>
    <w:rsid w:val="003E2F94"/>
    <w:rsid w:val="003F04BB"/>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87F0F"/>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352D9"/>
    <w:rsid w:val="00541760"/>
    <w:rsid w:val="00543E36"/>
    <w:rsid w:val="00546B7B"/>
    <w:rsid w:val="00551402"/>
    <w:rsid w:val="00551A85"/>
    <w:rsid w:val="0056470F"/>
    <w:rsid w:val="00580D4A"/>
    <w:rsid w:val="00591FF0"/>
    <w:rsid w:val="0059344B"/>
    <w:rsid w:val="005A0423"/>
    <w:rsid w:val="005B0871"/>
    <w:rsid w:val="005B5C50"/>
    <w:rsid w:val="005D1AD9"/>
    <w:rsid w:val="005D2229"/>
    <w:rsid w:val="005D25B2"/>
    <w:rsid w:val="005D6DE9"/>
    <w:rsid w:val="005E37FF"/>
    <w:rsid w:val="005E448E"/>
    <w:rsid w:val="005E5DF5"/>
    <w:rsid w:val="005F618F"/>
    <w:rsid w:val="00603B07"/>
    <w:rsid w:val="006063F8"/>
    <w:rsid w:val="0061322A"/>
    <w:rsid w:val="00614B0F"/>
    <w:rsid w:val="00616C41"/>
    <w:rsid w:val="00621AC0"/>
    <w:rsid w:val="006255AB"/>
    <w:rsid w:val="006279EC"/>
    <w:rsid w:val="00634A7D"/>
    <w:rsid w:val="00643E0A"/>
    <w:rsid w:val="0065348E"/>
    <w:rsid w:val="00666980"/>
    <w:rsid w:val="00672596"/>
    <w:rsid w:val="00676498"/>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3EC5"/>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5A1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21D83"/>
    <w:rsid w:val="008308C4"/>
    <w:rsid w:val="008318C5"/>
    <w:rsid w:val="00831D30"/>
    <w:rsid w:val="00844C87"/>
    <w:rsid w:val="00845130"/>
    <w:rsid w:val="00850D27"/>
    <w:rsid w:val="00851011"/>
    <w:rsid w:val="00851A48"/>
    <w:rsid w:val="008564BE"/>
    <w:rsid w:val="00861C59"/>
    <w:rsid w:val="008633A2"/>
    <w:rsid w:val="00865DDB"/>
    <w:rsid w:val="00866CCD"/>
    <w:rsid w:val="0087237F"/>
    <w:rsid w:val="00872565"/>
    <w:rsid w:val="008742B5"/>
    <w:rsid w:val="00880DFD"/>
    <w:rsid w:val="00883BC3"/>
    <w:rsid w:val="008919B1"/>
    <w:rsid w:val="008A501D"/>
    <w:rsid w:val="008B7886"/>
    <w:rsid w:val="008D04AA"/>
    <w:rsid w:val="008D2878"/>
    <w:rsid w:val="008D3DCC"/>
    <w:rsid w:val="008D41D4"/>
    <w:rsid w:val="008D4D57"/>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943E5"/>
    <w:rsid w:val="009A0D5C"/>
    <w:rsid w:val="009A1AF2"/>
    <w:rsid w:val="009A2BE9"/>
    <w:rsid w:val="009A5E3B"/>
    <w:rsid w:val="009A78F9"/>
    <w:rsid w:val="009B4214"/>
    <w:rsid w:val="009C5AF9"/>
    <w:rsid w:val="009D29A3"/>
    <w:rsid w:val="009D6616"/>
    <w:rsid w:val="009D66F6"/>
    <w:rsid w:val="009D6D2B"/>
    <w:rsid w:val="009E5797"/>
    <w:rsid w:val="009E68EC"/>
    <w:rsid w:val="009F4314"/>
    <w:rsid w:val="00A008E9"/>
    <w:rsid w:val="00A02BA8"/>
    <w:rsid w:val="00A063F6"/>
    <w:rsid w:val="00A108A1"/>
    <w:rsid w:val="00A20CAC"/>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0FD7"/>
    <w:rsid w:val="00AB7A25"/>
    <w:rsid w:val="00AB7B02"/>
    <w:rsid w:val="00AC6C1E"/>
    <w:rsid w:val="00AD18D2"/>
    <w:rsid w:val="00AE7381"/>
    <w:rsid w:val="00AE7443"/>
    <w:rsid w:val="00AF457B"/>
    <w:rsid w:val="00AF6AE2"/>
    <w:rsid w:val="00B04DA0"/>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05E26"/>
    <w:rsid w:val="00C10B36"/>
    <w:rsid w:val="00C1148B"/>
    <w:rsid w:val="00C15E13"/>
    <w:rsid w:val="00C21444"/>
    <w:rsid w:val="00C25BD1"/>
    <w:rsid w:val="00C25E37"/>
    <w:rsid w:val="00C26572"/>
    <w:rsid w:val="00C32E02"/>
    <w:rsid w:val="00C37CB5"/>
    <w:rsid w:val="00C37CC3"/>
    <w:rsid w:val="00C52C2B"/>
    <w:rsid w:val="00C63F56"/>
    <w:rsid w:val="00C717EB"/>
    <w:rsid w:val="00C7528F"/>
    <w:rsid w:val="00C861C6"/>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1230"/>
    <w:rsid w:val="00D362F7"/>
    <w:rsid w:val="00D37899"/>
    <w:rsid w:val="00D401A5"/>
    <w:rsid w:val="00D41868"/>
    <w:rsid w:val="00D459E6"/>
    <w:rsid w:val="00D51C4C"/>
    <w:rsid w:val="00D612A5"/>
    <w:rsid w:val="00D675F5"/>
    <w:rsid w:val="00D7125E"/>
    <w:rsid w:val="00D77BC3"/>
    <w:rsid w:val="00D80EF8"/>
    <w:rsid w:val="00D841F2"/>
    <w:rsid w:val="00D84D15"/>
    <w:rsid w:val="00D853DC"/>
    <w:rsid w:val="00D935B9"/>
    <w:rsid w:val="00DB7127"/>
    <w:rsid w:val="00DC22A5"/>
    <w:rsid w:val="00DC2803"/>
    <w:rsid w:val="00DC6B74"/>
    <w:rsid w:val="00DD2465"/>
    <w:rsid w:val="00DD3041"/>
    <w:rsid w:val="00DD3B16"/>
    <w:rsid w:val="00DD4074"/>
    <w:rsid w:val="00DD55D6"/>
    <w:rsid w:val="00DD7FC8"/>
    <w:rsid w:val="00DE6F40"/>
    <w:rsid w:val="00E018D7"/>
    <w:rsid w:val="00E03427"/>
    <w:rsid w:val="00E25809"/>
    <w:rsid w:val="00E26DC1"/>
    <w:rsid w:val="00E31CB3"/>
    <w:rsid w:val="00E3292D"/>
    <w:rsid w:val="00E36754"/>
    <w:rsid w:val="00E44433"/>
    <w:rsid w:val="00E447A2"/>
    <w:rsid w:val="00E44EE8"/>
    <w:rsid w:val="00E51552"/>
    <w:rsid w:val="00E52EDC"/>
    <w:rsid w:val="00E55045"/>
    <w:rsid w:val="00E55385"/>
    <w:rsid w:val="00E671AD"/>
    <w:rsid w:val="00E708FF"/>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00F5"/>
    <w:rsid w:val="00F63D9E"/>
    <w:rsid w:val="00F70126"/>
    <w:rsid w:val="00F72C6F"/>
    <w:rsid w:val="00F76B7C"/>
    <w:rsid w:val="00F82B9F"/>
    <w:rsid w:val="00F83B86"/>
    <w:rsid w:val="00F8638C"/>
    <w:rsid w:val="00F8768F"/>
    <w:rsid w:val="00FA03AB"/>
    <w:rsid w:val="00FA0DEA"/>
    <w:rsid w:val="00FB0784"/>
    <w:rsid w:val="00FB4A23"/>
    <w:rsid w:val="00FB7B3C"/>
    <w:rsid w:val="00FC0F1B"/>
    <w:rsid w:val="00FC3C75"/>
    <w:rsid w:val="00FD240A"/>
    <w:rsid w:val="00FD4766"/>
    <w:rsid w:val="00FE4900"/>
    <w:rsid w:val="00FF025F"/>
    <w:rsid w:val="00FF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 w:type="paragraph" w:styleId="ListParagraph">
    <w:name w:val="List Paragraph"/>
    <w:basedOn w:val="Normal"/>
    <w:uiPriority w:val="34"/>
    <w:qFormat/>
    <w:rsid w:val="009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953092634">
      <w:bodyDiv w:val="1"/>
      <w:marLeft w:val="0"/>
      <w:marRight w:val="0"/>
      <w:marTop w:val="0"/>
      <w:marBottom w:val="0"/>
      <w:divBdr>
        <w:top w:val="none" w:sz="0" w:space="0" w:color="auto"/>
        <w:left w:val="none" w:sz="0" w:space="0" w:color="auto"/>
        <w:bottom w:val="none" w:sz="0" w:space="0" w:color="auto"/>
        <w:right w:val="none" w:sz="0" w:space="0" w:color="auto"/>
      </w:divBdr>
      <w:divsChild>
        <w:div w:id="1497114351">
          <w:marLeft w:val="0"/>
          <w:marRight w:val="0"/>
          <w:marTop w:val="0"/>
          <w:marBottom w:val="0"/>
          <w:divBdr>
            <w:top w:val="none" w:sz="0" w:space="0" w:color="auto"/>
            <w:left w:val="none" w:sz="0" w:space="0" w:color="auto"/>
            <w:bottom w:val="none" w:sz="0" w:space="0" w:color="auto"/>
            <w:right w:val="none" w:sz="0" w:space="0" w:color="auto"/>
          </w:divBdr>
        </w:div>
      </w:divsChild>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108113970">
      <w:bodyDiv w:val="1"/>
      <w:marLeft w:val="0"/>
      <w:marRight w:val="0"/>
      <w:marTop w:val="0"/>
      <w:marBottom w:val="0"/>
      <w:divBdr>
        <w:top w:val="none" w:sz="0" w:space="0" w:color="auto"/>
        <w:left w:val="none" w:sz="0" w:space="0" w:color="auto"/>
        <w:bottom w:val="none" w:sz="0" w:space="0" w:color="auto"/>
        <w:right w:val="none" w:sz="0" w:space="0" w:color="auto"/>
      </w:divBdr>
      <w:divsChild>
        <w:div w:id="948583867">
          <w:marLeft w:val="0"/>
          <w:marRight w:val="0"/>
          <w:marTop w:val="0"/>
          <w:marBottom w:val="0"/>
          <w:divBdr>
            <w:top w:val="none" w:sz="0" w:space="0" w:color="auto"/>
            <w:left w:val="none" w:sz="0" w:space="0" w:color="auto"/>
            <w:bottom w:val="none" w:sz="0" w:space="0" w:color="auto"/>
            <w:right w:val="none" w:sz="0" w:space="0" w:color="auto"/>
          </w:divBdr>
        </w:div>
      </w:divsChild>
    </w:div>
    <w:div w:id="1313873131">
      <w:bodyDiv w:val="1"/>
      <w:marLeft w:val="0"/>
      <w:marRight w:val="0"/>
      <w:marTop w:val="0"/>
      <w:marBottom w:val="0"/>
      <w:divBdr>
        <w:top w:val="none" w:sz="0" w:space="0" w:color="auto"/>
        <w:left w:val="none" w:sz="0" w:space="0" w:color="auto"/>
        <w:bottom w:val="none" w:sz="0" w:space="0" w:color="auto"/>
        <w:right w:val="none" w:sz="0" w:space="0" w:color="auto"/>
      </w:divBdr>
      <w:divsChild>
        <w:div w:id="109669729">
          <w:marLeft w:val="0"/>
          <w:marRight w:val="0"/>
          <w:marTop w:val="0"/>
          <w:marBottom w:val="0"/>
          <w:divBdr>
            <w:top w:val="none" w:sz="0" w:space="0" w:color="auto"/>
            <w:left w:val="none" w:sz="0" w:space="0" w:color="auto"/>
            <w:bottom w:val="none" w:sz="0" w:space="0" w:color="auto"/>
            <w:right w:val="none" w:sz="0" w:space="0" w:color="auto"/>
          </w:divBdr>
        </w:div>
      </w:divsChild>
    </w:div>
    <w:div w:id="1488745628">
      <w:bodyDiv w:val="1"/>
      <w:marLeft w:val="0"/>
      <w:marRight w:val="0"/>
      <w:marTop w:val="0"/>
      <w:marBottom w:val="0"/>
      <w:divBdr>
        <w:top w:val="none" w:sz="0" w:space="0" w:color="auto"/>
        <w:left w:val="none" w:sz="0" w:space="0" w:color="auto"/>
        <w:bottom w:val="none" w:sz="0" w:space="0" w:color="auto"/>
        <w:right w:val="none" w:sz="0" w:space="0" w:color="auto"/>
      </w:divBdr>
      <w:divsChild>
        <w:div w:id="902563572">
          <w:marLeft w:val="0"/>
          <w:marRight w:val="0"/>
          <w:marTop w:val="0"/>
          <w:marBottom w:val="0"/>
          <w:divBdr>
            <w:top w:val="none" w:sz="0" w:space="0" w:color="auto"/>
            <w:left w:val="none" w:sz="0" w:space="0" w:color="auto"/>
            <w:bottom w:val="none" w:sz="0" w:space="0" w:color="auto"/>
            <w:right w:val="none" w:sz="0" w:space="0" w:color="auto"/>
          </w:divBdr>
        </w:div>
      </w:divsChild>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 w:id="1627810125">
      <w:bodyDiv w:val="1"/>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 w:id="2061779737">
      <w:bodyDiv w:val="1"/>
      <w:marLeft w:val="0"/>
      <w:marRight w:val="0"/>
      <w:marTop w:val="0"/>
      <w:marBottom w:val="0"/>
      <w:divBdr>
        <w:top w:val="none" w:sz="0" w:space="0" w:color="auto"/>
        <w:left w:val="none" w:sz="0" w:space="0" w:color="auto"/>
        <w:bottom w:val="none" w:sz="0" w:space="0" w:color="auto"/>
        <w:right w:val="none" w:sz="0" w:space="0" w:color="auto"/>
      </w:divBdr>
      <w:divsChild>
        <w:div w:id="90637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4834</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124</cp:revision>
  <cp:lastPrinted>2008-05-31T10:14:00Z</cp:lastPrinted>
  <dcterms:created xsi:type="dcterms:W3CDTF">2022-10-17T08:46:00Z</dcterms:created>
  <dcterms:modified xsi:type="dcterms:W3CDTF">2023-01-17T14:27:00Z</dcterms:modified>
</cp:coreProperties>
</file>