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ПРОИЗВОДСТВЕН И ТЪРГОВСКИ БИЗНЕС</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ИНДУСТРИАЛЕН БИЗНЕС И ПРЕДПРИЕМАЧЕСТВО</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проф. д-р Любчо Варамезов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6</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17.12.2024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8</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12.12.2024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Защита на дипломна работа</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ФПТБ-КИБП-М-999</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15</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МАГИСТЪР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ФПТБ-КИБП-М-999</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БЪЛГАРСКИ/АНГЛИЙСКИ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v.02/2024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5000" w:type="pct"/>
        <w:tblInd w:w="-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808"/>
        <w:gridCol w:w="1558"/>
        <w:gridCol w:w="1560"/>
        <w:gridCol w:w="1836"/>
      </w:tblGrid>
      <w:tr w:rsidR="00C10B36" w:rsidRPr="00C10B36" w14:paraId="0F7B059C" w14:textId="77777777" w:rsidTr="004B2364">
        <w:trPr>
          <w:cantSplit/>
          <w:trHeight w:val="1134"/>
        </w:trPr>
        <w:tc>
          <w:tcPr>
            <w:tcW w:w="2698"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2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2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53"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4B2364">
        <w:trPr>
          <w:cantSplit/>
          <w:trHeight w:val="315"/>
        </w:trPr>
        <w:tc>
          <w:tcPr>
            <w:tcW w:w="2698"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2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 0 </w:t>
            </w:r>
          </w:p>
        </w:tc>
        <w:tc>
          <w:tcPr>
            <w:tcW w:w="72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 0 </w:t>
            </w:r>
          </w:p>
        </w:tc>
        <w:tc>
          <w:tcPr>
            <w:tcW w:w="853"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 0 </w:t>
            </w:r>
          </w:p>
        </w:tc>
      </w:tr>
      <w:tr w:rsidR="00C10B36" w:rsidRPr="00C10B36" w14:paraId="324C41B6"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2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 0 </w:t>
            </w:r>
          </w:p>
        </w:tc>
        <w:tc>
          <w:tcPr>
            <w:tcW w:w="72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 0 </w:t>
            </w:r>
          </w:p>
        </w:tc>
        <w:tc>
          <w:tcPr>
            <w:tcW w:w="853"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 0 </w:t>
            </w:r>
          </w:p>
        </w:tc>
      </w:tr>
      <w:tr w:rsidR="00C10B36" w:rsidRPr="00C10B36" w14:paraId="21E1694A"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2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 0 </w:t>
            </w:r>
          </w:p>
        </w:tc>
        <w:tc>
          <w:tcPr>
            <w:tcW w:w="72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 0 </w:t>
            </w:r>
          </w:p>
        </w:tc>
        <w:tc>
          <w:tcPr>
            <w:tcW w:w="853"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 0 </w:t>
            </w:r>
          </w:p>
        </w:tc>
      </w:tr>
      <w:tr w:rsidR="00C10B36" w:rsidRPr="00C10B36" w14:paraId="3826982B"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2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375</w:t>
            </w:r>
          </w:p>
        </w:tc>
        <w:tc>
          <w:tcPr>
            <w:tcW w:w="72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375</w:t>
            </w:r>
          </w:p>
        </w:tc>
        <w:tc>
          <w:tcPr>
            <w:tcW w:w="853"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375</w:t>
            </w:r>
          </w:p>
        </w:tc>
      </w:tr>
      <w:tr w:rsidR="00C10B36" w:rsidRPr="00C10B36" w14:paraId="60DA9145"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2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150</w:t>
            </w:r>
          </w:p>
        </w:tc>
        <w:tc>
          <w:tcPr>
            <w:tcW w:w="72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150</w:t>
            </w:r>
          </w:p>
        </w:tc>
        <w:tc>
          <w:tcPr>
            <w:tcW w:w="853"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150</w:t>
            </w:r>
          </w:p>
        </w:tc>
      </w:tr>
      <w:tr w:rsidR="00C10B36" w:rsidRPr="00C10B36" w14:paraId="6EE3A9F3"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2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225</w:t>
            </w:r>
          </w:p>
        </w:tc>
        <w:tc>
          <w:tcPr>
            <w:tcW w:w="72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225</w:t>
            </w:r>
          </w:p>
        </w:tc>
        <w:tc>
          <w:tcPr>
            <w:tcW w:w="853"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225</w:t>
            </w:r>
          </w:p>
        </w:tc>
      </w:tr>
      <w:tr w:rsidR="00C10B36" w:rsidRPr="00C10B36" w14:paraId="006F7758"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2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225</w:t>
            </w:r>
          </w:p>
        </w:tc>
        <w:tc>
          <w:tcPr>
            <w:tcW w:w="72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225</w:t>
            </w:r>
          </w:p>
        </w:tc>
        <w:tc>
          <w:tcPr>
            <w:tcW w:w="853"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225</w:t>
            </w:r>
          </w:p>
        </w:tc>
      </w:tr>
      <w:tr w:rsidR="00C10B36" w:rsidRPr="00C10B36" w14:paraId="5EDF34F1" w14:textId="77777777" w:rsidTr="004B2364">
        <w:trPr>
          <w:cantSplit/>
          <w:trHeight w:val="287"/>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2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2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53"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2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2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53"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83BD6DB"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2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2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53"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BADC85D" w14:textId="77777777" w:rsidTr="004B2364">
        <w:trPr>
          <w:cantSplit/>
        </w:trPr>
        <w:tc>
          <w:tcPr>
            <w:tcW w:w="2698"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2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375</w:t>
            </w:r>
          </w:p>
        </w:tc>
        <w:tc>
          <w:tcPr>
            <w:tcW w:w="72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375</w:t>
            </w:r>
          </w:p>
        </w:tc>
        <w:tc>
          <w:tcPr>
            <w:tcW w:w="853"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375</w:t>
            </w:r>
          </w:p>
        </w:tc>
      </w:tr>
    </w:tbl>
    <w:p w14:paraId="00FDA9EF" w14:textId="77777777" w:rsidR="004B2364" w:rsidRPr="008B1D66" w:rsidRDefault="004B2364" w:rsidP="004B2364">
      <w:pPr>
        <w:jc w:val="both"/>
        <w:rPr>
          <w:rFonts w:ascii="Times New Roman" w:hAnsi="Times New Roman"/>
          <w:i/>
          <w:sz w:val="24"/>
          <w:szCs w:val="24"/>
        </w:rPr>
      </w:pPr>
      <w:proofErr w:type="spellStart"/>
      <w:r w:rsidRPr="004B2364">
        <w:rPr>
          <w:rFonts w:ascii="Times New Roman" w:hAnsi="Times New Roman"/>
          <w:i/>
          <w:sz w:val="24"/>
          <w:szCs w:val="24"/>
        </w:rPr>
        <w:t>Заб</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За</w:t>
      </w:r>
      <w:proofErr w:type="spellEnd"/>
      <w:r w:rsidRPr="004B2364">
        <w:rPr>
          <w:rFonts w:ascii="Times New Roman" w:hAnsi="Times New Roman"/>
          <w:i/>
          <w:sz w:val="24"/>
          <w:szCs w:val="24"/>
        </w:rPr>
        <w:t xml:space="preserve"> 2.2.1. </w:t>
      </w:r>
      <w:proofErr w:type="spellStart"/>
      <w:r w:rsidRPr="004B2364">
        <w:rPr>
          <w:rFonts w:ascii="Times New Roman" w:hAnsi="Times New Roman"/>
          <w:i/>
          <w:sz w:val="24"/>
          <w:szCs w:val="24"/>
        </w:rPr>
        <w:t>Курсови</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разработки</w:t>
      </w:r>
      <w:proofErr w:type="spellEnd"/>
      <w:r w:rsidRPr="004B2364">
        <w:rPr>
          <w:rFonts w:ascii="Times New Roman" w:hAnsi="Times New Roman"/>
          <w:i/>
          <w:sz w:val="24"/>
          <w:szCs w:val="24"/>
        </w:rPr>
        <w:t xml:space="preserve"> и </w:t>
      </w:r>
      <w:proofErr w:type="spellStart"/>
      <w:r w:rsidRPr="004B2364">
        <w:rPr>
          <w:rFonts w:ascii="Times New Roman" w:hAnsi="Times New Roman"/>
          <w:i/>
          <w:sz w:val="24"/>
          <w:szCs w:val="24"/>
        </w:rPr>
        <w:t>проекти</w:t>
      </w:r>
      <w:proofErr w:type="spellEnd"/>
      <w:r w:rsidRPr="004B2364">
        <w:rPr>
          <w:rFonts w:ascii="Times New Roman" w:hAnsi="Times New Roman"/>
          <w:i/>
          <w:sz w:val="24"/>
          <w:szCs w:val="24"/>
        </w:rPr>
        <w:t xml:space="preserve"> – </w:t>
      </w:r>
      <w:proofErr w:type="spellStart"/>
      <w:r w:rsidRPr="004B2364">
        <w:rPr>
          <w:rFonts w:ascii="Times New Roman" w:hAnsi="Times New Roman"/>
          <w:i/>
          <w:sz w:val="24"/>
          <w:szCs w:val="24"/>
        </w:rPr>
        <w:t>разработване</w:t>
      </w:r>
      <w:proofErr w:type="spellEnd"/>
      <w:r w:rsidRPr="004B2364">
        <w:rPr>
          <w:rFonts w:ascii="Times New Roman" w:hAnsi="Times New Roman"/>
          <w:i/>
          <w:sz w:val="24"/>
          <w:szCs w:val="24"/>
        </w:rPr>
        <w:t xml:space="preserve"> и </w:t>
      </w:r>
      <w:proofErr w:type="spellStart"/>
      <w:r w:rsidRPr="004B2364">
        <w:rPr>
          <w:rFonts w:ascii="Times New Roman" w:hAnsi="Times New Roman"/>
          <w:i/>
          <w:sz w:val="24"/>
          <w:szCs w:val="24"/>
        </w:rPr>
        <w:t>представяне</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на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дипломната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работа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изпращане</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по</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пощата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на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хартиен</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носител</w:t>
      </w:r>
      <w:proofErr w:type="spellEnd"/>
      <w:r w:rsidRPr="004B2364">
        <w:rPr>
          <w:rFonts w:ascii="Times New Roman" w:hAnsi="Times New Roman"/>
          <w:i/>
          <w:sz w:val="24"/>
          <w:szCs w:val="24"/>
        </w:rPr>
        <w:t xml:space="preserve"> и </w:t>
      </w:r>
      <w:proofErr w:type="spellStart"/>
      <w:r w:rsidRPr="004B2364">
        <w:rPr>
          <w:rFonts w:ascii="Times New Roman" w:hAnsi="Times New Roman"/>
          <w:i/>
          <w:sz w:val="24"/>
          <w:szCs w:val="24"/>
        </w:rPr>
        <w:t>качване</w:t>
      </w:r>
      <w:proofErr w:type="spellEnd"/>
      <w:r w:rsidRPr="004B2364">
        <w:rPr>
          <w:rFonts w:ascii="Times New Roman" w:hAnsi="Times New Roman"/>
          <w:i/>
          <w:sz w:val="24"/>
          <w:szCs w:val="24"/>
        </w:rPr>
        <w:t xml:space="preserve"> в </w:t>
      </w:r>
      <w:proofErr w:type="spellStart"/>
      <w:r w:rsidRPr="004B2364">
        <w:rPr>
          <w:rFonts w:ascii="Times New Roman" w:hAnsi="Times New Roman"/>
          <w:i/>
          <w:sz w:val="24"/>
          <w:szCs w:val="24"/>
        </w:rPr>
        <w:t>Платформата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Дисциплина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Зашита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на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дипломна</w:t>
      </w:r>
      <w:proofErr w:type="spellEnd"/>
      <w:r w:rsidRPr="004B2364">
        <w:rPr>
          <w:rFonts w:ascii="Times New Roman" w:hAnsi="Times New Roman"/>
          <w:i/>
          <w:sz w:val="24"/>
          <w:szCs w:val="24"/>
        </w:rPr>
        <w:t xml:space="preserve"> </w:t>
      </w:r>
      <w:proofErr w:type="spellStart"/>
      <w:proofErr w:type="gramStart"/>
      <w:r w:rsidRPr="004B2364">
        <w:rPr>
          <w:rFonts w:ascii="Times New Roman" w:hAnsi="Times New Roman"/>
          <w:i/>
          <w:sz w:val="24"/>
          <w:szCs w:val="24"/>
        </w:rPr>
        <w:t>работа</w:t>
      </w:r>
      <w:proofErr w:type="spellEnd"/>
      <w:r w:rsidRPr="004B2364">
        <w:rPr>
          <w:rFonts w:ascii="Times New Roman" w:hAnsi="Times New Roman"/>
          <w:i/>
          <w:sz w:val="24"/>
          <w:szCs w:val="24"/>
        </w:rPr>
        <w:t>“</w:t>
      </w:r>
      <w:proofErr w:type="gramEnd"/>
      <w:r w:rsidRPr="004B2364">
        <w:rPr>
          <w:rFonts w:ascii="Times New Roman" w:hAnsi="Times New Roman"/>
          <w:i/>
          <w:sz w:val="24"/>
          <w:szCs w:val="24"/>
        </w:rPr>
        <w:t>)</w:t>
      </w:r>
    </w:p>
    <w:p w14:paraId="0693A764" w14:textId="77777777" w:rsidR="004B2364" w:rsidRPr="00E72C12" w:rsidRDefault="004B2364" w:rsidP="004B2364">
      <w:pPr>
        <w:overflowPunct/>
        <w:autoSpaceDE/>
        <w:autoSpaceDN/>
        <w:adjustRightInd/>
        <w:jc w:val="both"/>
        <w:textAlignment w:val="auto"/>
        <w:rPr>
          <w:rFonts w:ascii="Times New Roman" w:eastAsia="Calibri" w:hAnsi="Times New Roman"/>
          <w:i/>
          <w:sz w:val="22"/>
          <w:szCs w:val="24"/>
          <w:lang w:val="bg-BG"/>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5000" w:type="pct"/>
        <w:tblInd w:w="-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370"/>
        <w:gridCol w:w="1276"/>
        <w:gridCol w:w="1274"/>
        <w:gridCol w:w="1842"/>
      </w:tblGrid>
      <w:tr w:rsidR="0007480B" w:rsidRPr="00C10B36" w14:paraId="5A8F9508" w14:textId="77777777" w:rsidTr="004B2364">
        <w:trPr>
          <w:cantSplit/>
          <w:trHeight w:val="510"/>
        </w:trPr>
        <w:tc>
          <w:tcPr>
            <w:tcW w:w="2959"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41"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4B2364">
        <w:trPr>
          <w:cantSplit/>
          <w:trHeight w:val="510"/>
        </w:trPr>
        <w:tc>
          <w:tcPr>
            <w:tcW w:w="2959"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593"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592"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56"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4B2364">
        <w:trPr>
          <w:cantSplit/>
          <w:trHeight w:val="636"/>
        </w:trPr>
        <w:tc>
          <w:tcPr>
            <w:tcW w:w="2959"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593"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60%</w:t>
            </w:r>
          </w:p>
        </w:tc>
        <w:tc>
          <w:tcPr>
            <w:tcW w:w="592"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60%</w:t>
            </w:r>
          </w:p>
        </w:tc>
        <w:tc>
          <w:tcPr>
            <w:tcW w:w="856"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60%</w:t>
            </w:r>
          </w:p>
        </w:tc>
      </w:tr>
      <w:tr w:rsidR="0007480B" w:rsidRPr="00C10B36" w14:paraId="616E9B07" w14:textId="77777777" w:rsidTr="004B2364">
        <w:trPr>
          <w:cantSplit/>
          <w:trHeight w:val="590"/>
        </w:trPr>
        <w:tc>
          <w:tcPr>
            <w:tcW w:w="2959"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lastRenderedPageBreak/>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593"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0%</w:t>
            </w:r>
          </w:p>
        </w:tc>
        <w:tc>
          <w:tcPr>
            <w:tcW w:w="592"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56"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4B2364">
        <w:trPr>
          <w:cantSplit/>
          <w:trHeight w:val="708"/>
        </w:trPr>
        <w:tc>
          <w:tcPr>
            <w:tcW w:w="2959"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593"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0%</w:t>
            </w:r>
          </w:p>
        </w:tc>
        <w:tc>
          <w:tcPr>
            <w:tcW w:w="592"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56"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4B2364">
        <w:trPr>
          <w:cantSplit/>
          <w:trHeight w:val="686"/>
        </w:trPr>
        <w:tc>
          <w:tcPr>
            <w:tcW w:w="2959"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593"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60%</w:t>
            </w:r>
          </w:p>
        </w:tc>
        <w:tc>
          <w:tcPr>
            <w:tcW w:w="592"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60%</w:t>
            </w:r>
          </w:p>
        </w:tc>
        <w:tc>
          <w:tcPr>
            <w:tcW w:w="856"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60%</w:t>
            </w:r>
          </w:p>
        </w:tc>
      </w:tr>
      <w:tr w:rsidR="0007480B" w:rsidRPr="00C10B36" w14:paraId="31CA375E" w14:textId="77777777" w:rsidTr="004B2364">
        <w:trPr>
          <w:cantSplit/>
          <w:trHeight w:val="721"/>
        </w:trPr>
        <w:tc>
          <w:tcPr>
            <w:tcW w:w="2959"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
            </w:r>
          </w:p>
        </w:tc>
        <w:tc>
          <w:tcPr>
            <w:tcW w:w="593"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592"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856"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40%</w:t>
            </w:r>
          </w:p>
        </w:tc>
      </w:tr>
      <w:tr w:rsidR="0007480B" w:rsidRPr="00C10B36" w14:paraId="065188B6" w14:textId="77777777" w:rsidTr="004B2364">
        <w:trPr>
          <w:cantSplit/>
          <w:trHeight w:val="349"/>
        </w:trPr>
        <w:tc>
          <w:tcPr>
            <w:tcW w:w="2959"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593"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592"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56"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1604CD73" w14:textId="77777777" w:rsidR="004B2364" w:rsidRPr="004B2364" w:rsidRDefault="004B2364" w:rsidP="004B2364">
      <w:pPr>
        <w:rPr>
          <w:rFonts w:ascii="Times New Roman" w:hAnsi="Times New Roman"/>
          <w:i/>
          <w:spacing w:val="-2"/>
          <w:sz w:val="24"/>
          <w:szCs w:val="24"/>
        </w:rPr>
      </w:pPr>
      <w:proofErr w:type="spellStart"/>
      <w:r w:rsidRPr="004B2364">
        <w:rPr>
          <w:rFonts w:ascii="Times New Roman" w:hAnsi="Times New Roman"/>
          <w:i/>
          <w:spacing w:val="-2"/>
          <w:sz w:val="24"/>
          <w:szCs w:val="24"/>
        </w:rPr>
        <w:t>Заб</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За</w:t>
      </w:r>
      <w:proofErr w:type="spellEnd"/>
      <w:r w:rsidRPr="004B2364">
        <w:rPr>
          <w:rFonts w:ascii="Times New Roman" w:hAnsi="Times New Roman"/>
          <w:i/>
          <w:spacing w:val="-2"/>
          <w:sz w:val="24"/>
          <w:szCs w:val="24"/>
        </w:rPr>
        <w:t xml:space="preserve"> т. 1.3. </w:t>
      </w:r>
      <w:proofErr w:type="spellStart"/>
      <w:r w:rsidRPr="004B2364">
        <w:rPr>
          <w:rFonts w:ascii="Times New Roman" w:hAnsi="Times New Roman"/>
          <w:i/>
          <w:spacing w:val="-2"/>
          <w:sz w:val="24"/>
          <w:szCs w:val="24"/>
        </w:rPr>
        <w:t>Академични</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задания</w:t>
      </w:r>
      <w:proofErr w:type="spellEnd"/>
      <w:r w:rsidRPr="004B2364">
        <w:rPr>
          <w:rFonts w:ascii="Times New Roman" w:hAnsi="Times New Roman"/>
          <w:i/>
          <w:spacing w:val="-2"/>
          <w:sz w:val="24"/>
          <w:szCs w:val="24"/>
        </w:rPr>
        <w:t xml:space="preserve"> – </w:t>
      </w:r>
      <w:proofErr w:type="spellStart"/>
      <w:r w:rsidRPr="004B2364">
        <w:rPr>
          <w:rFonts w:ascii="Times New Roman" w:hAnsi="Times New Roman"/>
          <w:i/>
          <w:spacing w:val="-2"/>
          <w:sz w:val="24"/>
          <w:szCs w:val="24"/>
        </w:rPr>
        <w:t>разработване</w:t>
      </w:r>
      <w:proofErr w:type="spellEnd"/>
      <w:r w:rsidRPr="004B2364">
        <w:rPr>
          <w:rFonts w:ascii="Times New Roman" w:hAnsi="Times New Roman"/>
          <w:i/>
          <w:spacing w:val="-2"/>
          <w:sz w:val="24"/>
          <w:szCs w:val="24"/>
        </w:rPr>
        <w:t xml:space="preserve"> и </w:t>
      </w:r>
      <w:proofErr w:type="spellStart"/>
      <w:r w:rsidRPr="004B2364">
        <w:rPr>
          <w:rFonts w:ascii="Times New Roman" w:hAnsi="Times New Roman"/>
          <w:i/>
          <w:spacing w:val="-2"/>
          <w:sz w:val="24"/>
          <w:szCs w:val="24"/>
        </w:rPr>
        <w:t>представяне</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на</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дипломна</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работа</w:t>
      </w:r>
      <w:proofErr w:type="spellEnd"/>
      <w:r w:rsidRPr="004B2364">
        <w:rPr>
          <w:rFonts w:ascii="Times New Roman" w:hAnsi="Times New Roman"/>
          <w:i/>
          <w:spacing w:val="-2"/>
          <w:sz w:val="24"/>
          <w:szCs w:val="24"/>
        </w:rPr>
        <w:t>.</w:t>
      </w:r>
    </w:p>
    <w:p w14:paraId="514A7584" w14:textId="4140776F" w:rsidR="004B2364" w:rsidRPr="008B1D66" w:rsidRDefault="004B2364" w:rsidP="004B2364">
      <w:pPr>
        <w:ind w:firstLine="567"/>
        <w:jc w:val="both"/>
        <w:rPr>
          <w:rFonts w:ascii="Times New Roman" w:hAnsi="Times New Roman"/>
          <w:i/>
          <w:spacing w:val="-2"/>
          <w:sz w:val="24"/>
          <w:szCs w:val="24"/>
        </w:rPr>
      </w:pPr>
      <w:proofErr w:type="spellStart"/>
      <w:r w:rsidRPr="004B2364">
        <w:rPr>
          <w:rFonts w:ascii="Times New Roman" w:hAnsi="Times New Roman"/>
          <w:i/>
          <w:spacing w:val="-2"/>
          <w:sz w:val="24"/>
          <w:szCs w:val="24"/>
        </w:rPr>
        <w:t>За</w:t>
      </w:r>
      <w:proofErr w:type="spellEnd"/>
      <w:r w:rsidRPr="004B2364">
        <w:rPr>
          <w:rFonts w:ascii="Times New Roman" w:hAnsi="Times New Roman"/>
          <w:i/>
          <w:spacing w:val="-2"/>
          <w:sz w:val="24"/>
          <w:szCs w:val="24"/>
        </w:rPr>
        <w:t xml:space="preserve"> т. 2. </w:t>
      </w:r>
      <w:proofErr w:type="spellStart"/>
      <w:r w:rsidRPr="004B2364">
        <w:rPr>
          <w:rFonts w:ascii="Times New Roman" w:hAnsi="Times New Roman"/>
          <w:i/>
          <w:spacing w:val="-2"/>
          <w:sz w:val="24"/>
          <w:szCs w:val="24"/>
        </w:rPr>
        <w:t>Семестриален</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изпит</w:t>
      </w:r>
      <w:proofErr w:type="spellEnd"/>
      <w:r w:rsidRPr="004B2364">
        <w:rPr>
          <w:rFonts w:ascii="Times New Roman" w:hAnsi="Times New Roman"/>
          <w:i/>
          <w:spacing w:val="-2"/>
          <w:sz w:val="24"/>
          <w:szCs w:val="24"/>
        </w:rPr>
        <w:t xml:space="preserve"> – </w:t>
      </w:r>
      <w:proofErr w:type="spellStart"/>
      <w:r w:rsidRPr="004B2364">
        <w:rPr>
          <w:rFonts w:ascii="Times New Roman" w:hAnsi="Times New Roman"/>
          <w:i/>
          <w:spacing w:val="-2"/>
          <w:sz w:val="24"/>
          <w:szCs w:val="24"/>
        </w:rPr>
        <w:t>защита</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на</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дипломната</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работа</w:t>
      </w:r>
      <w:proofErr w:type="spellEnd"/>
      <w:r w:rsidRPr="004B2364">
        <w:rPr>
          <w:rFonts w:ascii="Times New Roman" w:hAnsi="Times New Roman"/>
          <w:i/>
          <w:spacing w:val="-2"/>
          <w:sz w:val="24"/>
          <w:szCs w:val="24"/>
        </w:rPr>
        <w:t>.</w:t>
      </w:r>
      <w:bookmarkStart w:id="0" w:name="_GoBack"/>
      <w:bookmarkEnd w:id="0"/>
    </w:p>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Защитата на дипломна работа е завършващ етап от обучението на студентите в МП „Индустриален мениджмънт“ и МП „Корпоративен мениджмънт“. Нейната основна цел е да се придобият знания и умения за провеждане на задълбочени изследвания по даден проблем въз основа на методически инструментариум, приложен към действащи предприятия/организации/институции, и за идентифициране на възможности за усъвършенстване на конкретни процеси и дейности чрез творческа интерпретация на достигнатото познание в съответната проблемна област. В рамките на дисциплината се цели комбинирано прилагане на алгоритъма за разработване на дипломна работа и нейната публична защита, на чиято база се усъвършенстват уменията за боравене с терминология, факти и творчески съждения, за обосновано представяне на съдържателно-структурните компоненти на магистърската разработка и за тяхното презентиране пред аудитория.</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Предварителни условия за допускане до защита на дипломна работа на редовна сесия са:
</w:t>
      </w:r>
    </w:p>
    <w:p w14:paraId="57BEE9B4" w14:textId="77777777" w:rsidR="007A3150" w:rsidRDefault="007A3150" w:rsidP="007A3150">
      <w:pPr>
        <w:ind w:firstLine="709"/>
        <w:jc w:val="both"/>
        <w:rPr>
          <w:rFonts w:ascii="Times New Roman" w:hAnsi="Times New Roman"/>
        </w:rPr>
      </w:pPr>
      <w:r>
        <w:rPr>
          <w:rFonts w:ascii="Times New Roman" w:hAnsi="Times New Roman"/>
        </w:rPr>
        <w:t>-	Представена в срок дипломна работа – на хартиен носител и качена в Платформата за електронно и дистанционно обучение (Дисциплина „Защита на дипломна работа“, https://dl.uni-svishtov.bg).
</w:t>
      </w:r>
    </w:p>
    <w:p w14:paraId="57BEE9B4" w14:textId="77777777" w:rsidR="007A3150" w:rsidRDefault="007A3150" w:rsidP="007A3150">
      <w:pPr>
        <w:ind w:firstLine="709"/>
        <w:jc w:val="both"/>
        <w:rPr>
          <w:rFonts w:ascii="Times New Roman" w:hAnsi="Times New Roman"/>
        </w:rPr>
      </w:pPr>
      <w:r>
        <w:rPr>
          <w:rFonts w:ascii="Times New Roman" w:hAnsi="Times New Roman"/>
        </w:rPr>
        <w:t>-	Получена положителна рецензия на дипломната работа с обща оценка не по-ниска от 3.00.</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За придобиването на необходимите знания и практически умения се използват интернет базирани информационни технологии (Платформа за дистанционно и електронно обучение, социални мрежи и сайтове за комуникиране и обучение с прилагане на традиционни и иновативни синхронни и асинхронни методи (дискусии по темата на дипломната работа, мозъчни атаки, директни инструкции, разработване на индивидуални задания (дипломна работа) и др.</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За придобиването на необходимите знания и практически умения се използват интернет базирани информационни технологии (Платформа за дистанционно и електронно обучение, социални мрежи и сайтове за комуникиране и обучение с прилагане на традиционни и иновативни синхронни и асинхронни методи (дискусии по темата на дипломната работа, мозъчни атаки, директни инструкции, разработване на индивидуални задания (дипломна работа) и др.</w:t>
      </w:r>
    </w:p>
    <w:p w14:paraId="096D3A30" w14:textId="5378640A" w:rsidR="002D6839" w:rsidRPr="00C10B36" w:rsidRDefault="002D6839" w:rsidP="00143328">
      <w:pPr>
        <w:ind w:firstLine="709"/>
        <w:jc w:val="both"/>
        <w:rPr>
          <w:rFonts w:ascii="Times New Roman" w:hAnsi="Times New Roman"/>
          <w:lang w:val="bg-BG"/>
        </w:rPr>
      </w:pPr>
    </w:p>
    <w:p w14:paraId="09BC9D13" w14:textId="76B6A1AA" w:rsidR="0079751D" w:rsidRPr="00C10B36" w:rsidRDefault="0079751D" w:rsidP="0079751D">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 xml:space="preserve">2.4. </w:t>
      </w:r>
      <w:proofErr w:type="spellStart"/>
      <w:r w:rsidRPr="00661E46">
        <w:rPr>
          <w:rFonts w:ascii="Times New Roman" w:hAnsi="Times New Roman"/>
          <w:b/>
          <w:sz w:val="28"/>
          <w:szCs w:val="24"/>
        </w:rPr>
        <w:t>Организация</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на</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провеждане</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на</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защита</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на</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дипломна</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работа</w:t>
      </w:r>
      <w:proofErr w:type="spellEnd"/>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Защитата на дипломна работа е с продължителност между 15 и 30 минути за отделен студент.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В обхвата на защитата на дипломна работа се включва: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Представяне на резюме (експозе) на дипломната работа, което съдържа: обосновка на актуалността и значимостта на изследваната проблематика,  обобщение на популярни изследвания в предметната област на дипломната работа, обосновка на методологията на изследователската работа, обобщение и систематизация на резултатите от изследванията по темата на дипломната работа, обобщение и систематизация на резултатите от творческата интерпретация на изследванията в дипломната работа;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Представяне на рецензията на дипломната работа;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Представяне на експозе на отговорите на въпроси от рецензията на дипломната работа;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Отговори на допълнителни въпроси от комисията по време на защитата. Членовете на Държавната изпитна комисия задават въпроси, на които дипломантът отговаря. Съдържателният обхват на въпросите покрива тематични постановки от методологичен характер или елемент на теоретичната част на дипломната работа, емпирични данни от практическото изследване, интерпретационни виждания на дипломанта и др. При отговорите на въпросите дипломантът може да прави справка с дипломната си работа.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Максималната продължителност на резюмето (експозето) на дипломната работа е 15 минути. Максималната продължителност на времевия интервал за отговори по дипломната работа е 15 минути.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Крайната оценка се формира въз основа оценката на следните компоненти: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Оценка за разработването на дипломната работа – определя се въз основа на степента и качеството на изпълнение на заданието според възприетите в рецензията критерии;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Оценка за защитата на дипломната работа, включваща: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Обща оценка на резюмето (експозето) на дипломната работа по отношение на компонентите: обосновка на актуалност и значимост на изследваната проблематика, познаване на основните изследвания по темата, обосновка на методологията на изследователската работа, обобщение и систематизация на резултатите от изследванията по темата на дипломната работа и творческата интерпретация на изследванията в дипломната работа. Оценката се определя относно пълнота на обхвата на компонентите на резюмето (експозето) и качество на тяхното съдържание.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Обща оценка на отговорите на въпроси от рецензията на дипломната работа и на отговорите на допълнителни въпроси от комисията. Оценката се прави на база: конкретика на фактологията; логическа обосновка; точност, дълбочина и пълнота на отговорите, и др.;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Комисията по защита на дипломната работа определя финалните оценки и ги оповестява в деня на защитата.</w:t>
      </w:r>
    </w:p>
    <w:p w14:paraId="3BA37B43" w14:textId="77777777" w:rsidR="0079751D" w:rsidRDefault="0079751D" w:rsidP="006B1565">
      <w:pPr>
        <w:shd w:val="clear" w:color="auto" w:fill="FFFFFF"/>
        <w:spacing w:line="240" w:lineRule="atLeast"/>
        <w:rPr>
          <w:rFonts w:ascii="Times New Roman" w:hAnsi="Times New Roman"/>
          <w:b/>
          <w:sz w:val="28"/>
          <w:szCs w:val="28"/>
          <w:lang w:val="bg-BG"/>
        </w:rPr>
      </w:pPr>
    </w:p>
    <w:p w14:paraId="3E5DFCAF" w14:textId="69047E3D"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w:t>
      </w:r>
      <w:r w:rsidR="0079751D">
        <w:rPr>
          <w:rFonts w:ascii="Times New Roman" w:hAnsi="Times New Roman"/>
          <w:b/>
          <w:sz w:val="28"/>
          <w:szCs w:val="28"/>
        </w:rPr>
        <w:t>5</w:t>
      </w:r>
      <w:r w:rsidRPr="00C10B36">
        <w:rPr>
          <w:rFonts w:ascii="Times New Roman" w:hAnsi="Times New Roman"/>
          <w:b/>
          <w:sz w:val="28"/>
          <w:szCs w:val="28"/>
          <w:lang w:val="bg-BG"/>
        </w:rPr>
        <w:t>.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На база теоретико-методическите и организационно-практическите ангажименти и усвоени умения  след приключване на дисциплината „Защита на дипломна работа“ от магистрите, изучаващи МП „Индустриален мениджмънт“ и МП „Корпоративен мениджмънт“. се очакват следните резултати: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Знания: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притежават задълбочени теоретични знания за написване на дипломна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използват базовите понятия, термини и категории в обхвата на проблематиката на дипломната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познават достигнатото научно познание по тематиката на дипломната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познават методологическия и методическия апарат при разработването на дипломна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познават основните изисквания и правила при разработването и оформянето на дипломна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познават основните правила и принципни постановки за представяне на съдържателно-структурните компонентни на научно съчинение от типа на дипломна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Умения: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обосновават актуалността и значимостта на дадена икономическа и управленска проблематика;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дефинират обекта и предмета на изследването от позициите на неговата актуалност и значимост;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определят изследователската теза и основните работни хипотези в тясна връзка и съответствие с актуалността и значимостта на конкретната проблематика, с предмета и обекта на изследване;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формулират и изпълняват задачи за реализиране на теоретичното и емпиричното изследване;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прилагат методологичен и методически инструментариум за научно изследване;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разработват цялостно научно изследване по дадена проблематика;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формулират обобщения, изводи и виждания на прогнозни тенденции на процеси и явления;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проверяват достоверността и надеждността на прогнозите;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оценяват резултатите;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обосновават препоръки и идеи.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Компетенции: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идентифицират и дефинират области на изследователски интерес относно значими икономически и управленски процеси, явления, закономерности, тенденции и др.;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формулират фактологични и терминологични постановки за обосноваване на актуалност и значимост на конкретна икономическа и управленска проблематика;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за формулират точно и методически коректно обекта, предмета, тезата и хипотезите, целта и закачите на научното изследване;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определят основните променливи и измерители за изследване, анализиране и последващо оценяване на дефинираните области на изследователски интерес;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конструират и прилагат модел на изследователския процес;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проектират алгоритъм на протичане на изследователския процес;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използват разнородни информационни канали и да комуникират ефективно за набирането необходимите информация и данни по темата на дипломната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проучват специализираната литература по тематиката в обхвата на изследователския интерес;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прилагат чуждоезикови познания при проучване на специализираната литература по тематиката на дипломната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набират, систематизират и обобщават теоретична и емпирична  информация;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групират, коригират и интерпретират данни;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изчисляват и преизчисляват показатели;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анализират и оценяват информация по тематиката на дипломната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формулират и систематизират обобщения и изводи, резултат от анализа и оценката на информацията и данните;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потвърждават, коригират и отхвърлят хипотези;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формулират идеи, препоръки и конкретни предложения и решения на база творческо интерпретиране на научното познание и неговите емпирични проекции;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презентират последователно и логически обвързани съждения по тематиката на дипломната работа и тяхното аргументирано защитаване пред аудитория.</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lastRenderedPageBreak/>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Учебната дисциплина „Защита на дипломна работа“ е част от учебните планове на магистърски програми в следните акредитирани университети в България и чужбина: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	СУ „Св. Климент Охридски“, София, България.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2.	Университет за национално и световно стопанство, София, България.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3.	Икономически университет, Варна, България.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4.	Технически университет, София, България.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5.	ВТУ „Св. Св. Кирил и Методий“, В. Търново, България.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6.	РУ „Ангел Кънчев“, България.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7.	University of Manchester, UK.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8.	University of Notthingam, UK.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9.	Lund University, Sweden.</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Grid>
        <w:gridCol/>
      </w:tblGrid>
      <w:tblPr>
        <w:tblW w:w="10773" w:type="dxa"/>
        <w:tblLayout w:type="autofit"/>
        <w:bidiVisual w:val="0"/>
        <w:tblCellMar>
          <w:top w:w="50" w:type="dxa"/>
          <w:bottom w:w="55" w:type="dxa"/>
        </w:tblCellMar>
        <w:tblBorders>
          <w:top w:val="single" w:sz="1" w:color="#fff"/>
          <w:left w:val="single" w:sz="1" w:color="#fff"/>
          <w:right w:val="single" w:sz="1" w:color="#fff"/>
          <w:bottom w:val="single" w:sz="1" w:color="#fff"/>
          <w:insideH w:val="single" w:sz="1" w:color="#fff"/>
          <w:insideV w:val="single" w:sz="1" w:color="#fff"/>
        </w:tblBorders>
      </w:tblPr>
      <w:tr>
        <w:trPr/>
        <w:tc>
          <w:tcPr>
            <w:vAlign w:val="center"/>
            <w:shd w:val="clear" w:fill="dddddd"/>
          </w:tcPr>
          <w:p>
            <w:pPr>
              <w:jc w:val="center"/>
            </w:pPr>
            <w:r>
              <w:rPr>
                <w:rFonts w:ascii="Times New Roman" w:hAnsi="Times New Roman" w:eastAsia="Times New Roman" w:cs="Times New Roman"/>
                <w:sz w:val="26"/>
                <w:szCs w:val="26"/>
                <w:b w:val="1"/>
                <w:bCs w:val="1"/>
              </w:rPr>
              <w:t xml:space="preserve">ТЕМИ</w:t>
            </w:r>
          </w:p>
        </w:tc>
      </w:tr>
      <w:tr>
        <w:trPr/>
        <w:tc>
          <w:tcPr/>
          <w:p>
            <w:pPr/>
            <w:r>
              <w:rPr>
                <w:rFonts w:ascii="Times New Roman" w:hAnsi="Times New Roman" w:eastAsia="Times New Roman" w:cs="Times New Roman"/>
                <w:sz w:val="26"/>
                <w:szCs w:val="26"/>
                <w:b w:val="1"/>
                <w:bCs w:val="1"/>
              </w:rPr>
              <w:t xml:space="preserve">Тема I. АРГУМЕНТАЦИЯ НА ПРЕДМЕТНАТА ОБЛАСТ И ИЗБОРА НА ТЕМА НА ДИПЛОМНАТА РАБОТА</w:t>
            </w:r>
          </w:p>
        </w:tc>
      </w:tr>
      <w:tr>
        <w:trPr/>
        <w:tc>
          <w:tcPr/>
          <w:p>
            <w:pPr/>
            <w:r>
              <w:rPr>
                <w:rFonts w:ascii="Times New Roman" w:hAnsi="Times New Roman" w:eastAsia="Times New Roman" w:cs="Times New Roman"/>
                <w:sz w:val="26"/>
                <w:szCs w:val="26"/>
              </w:rPr>
              <w:t xml:space="preserve">Обосновка на актуалността и значимостта на изследваната проблематика. Подготовка на синтезирано представяне на актуалността и значимостта на изследваната проблематика.</w:t>
            </w:r>
          </w:p>
        </w:tc>
      </w:tr>
      <w:tr>
        <w:trPr/>
        <w:tc>
          <w:tcPr/>
          <w:p>
            <w:pPr/>
            <w:r>
              <w:rPr>
                <w:rFonts w:ascii="Times New Roman" w:hAnsi="Times New Roman" w:eastAsia="Times New Roman" w:cs="Times New Roman"/>
                <w:sz w:val="26"/>
                <w:szCs w:val="26"/>
                <w:b w:val="1"/>
                <w:bCs w:val="1"/>
              </w:rPr>
              <w:t xml:space="preserve">Тема II. ПРЕГЛЕД НА ПУБЛИКАЦИОННАТА АКТИВНОСТ В ОБЛАСТТА НА ИЗСЛЕДВАНАТА ПРОБЛЕМАТИКА</w:t>
            </w:r>
          </w:p>
        </w:tc>
      </w:tr>
      <w:tr>
        <w:trPr/>
        <w:tc>
          <w:tcPr/>
          <w:p>
            <w:pPr/>
            <w:r>
              <w:rPr>
                <w:rFonts w:ascii="Times New Roman" w:hAnsi="Times New Roman" w:eastAsia="Times New Roman" w:cs="Times New Roman"/>
                <w:sz w:val="26"/>
                <w:szCs w:val="26"/>
              </w:rPr>
              <w:t xml:space="preserve">Обобщение и систематизация на популярни изследвания в предметната област на дипломната работа. Оценка на степента на разработеност на предметната област на дипломната работа.</w:t>
            </w:r>
          </w:p>
        </w:tc>
      </w:tr>
      <w:tr>
        <w:trPr/>
        <w:tc>
          <w:tcPr/>
          <w:p>
            <w:pPr/>
            <w:r>
              <w:rPr>
                <w:rFonts w:ascii="Times New Roman" w:hAnsi="Times New Roman" w:eastAsia="Times New Roman" w:cs="Times New Roman"/>
                <w:sz w:val="26"/>
                <w:szCs w:val="26"/>
                <w:b w:val="1"/>
                <w:bCs w:val="1"/>
              </w:rPr>
              <w:t xml:space="preserve">Тема III. ОБОСНОВКА НА МЕТОДОЛОГИЯТА НА ИЗСЛЕДОВАТЕЛСКАТА РАБОТА</w:t>
            </w:r>
          </w:p>
        </w:tc>
      </w:tr>
      <w:tr>
        <w:trPr/>
        <w:tc>
          <w:tcPr/>
          <w:p>
            <w:pPr/>
            <w:r>
              <w:rPr>
                <w:rFonts w:ascii="Times New Roman" w:hAnsi="Times New Roman" w:eastAsia="Times New Roman" w:cs="Times New Roman"/>
                <w:sz w:val="26"/>
                <w:szCs w:val="26"/>
              </w:rPr>
              <w:t xml:space="preserve">Обосновка на обект, предмет, теза/хипотези, цел и задачи на изследователската работа. Обосновка на избора на методи на изследователската работа. Обосновка и формулиране на допусканията и ограниченията на изследователската работа.</w:t>
            </w:r>
          </w:p>
        </w:tc>
      </w:tr>
      <w:tr>
        <w:trPr/>
        <w:tc>
          <w:tcPr/>
          <w:p>
            <w:pPr/>
            <w:r>
              <w:rPr>
                <w:rFonts w:ascii="Times New Roman" w:hAnsi="Times New Roman" w:eastAsia="Times New Roman" w:cs="Times New Roman"/>
                <w:sz w:val="26"/>
                <w:szCs w:val="26"/>
                <w:b w:val="1"/>
                <w:bCs w:val="1"/>
              </w:rPr>
              <w:t xml:space="preserve">Тема IV. ОБОБЩЕНИЕ И СИСТЕМАТИЗАЦИЯ НА РЕЗУЛТАТИТЕ ОТ ИЗСЛЕДВАНИЯТА ПО ТЕМАТА НA ДИПЛОМНАТА РАБОТА</w:t>
            </w:r>
          </w:p>
        </w:tc>
      </w:tr>
      <w:tr>
        <w:trPr/>
        <w:tc>
          <w:tcPr/>
          <w:p>
            <w:pPr/>
            <w:r>
              <w:rPr>
                <w:rFonts w:ascii="Times New Roman" w:hAnsi="Times New Roman" w:eastAsia="Times New Roman" w:cs="Times New Roman"/>
                <w:sz w:val="26"/>
                <w:szCs w:val="26"/>
              </w:rPr>
              <w:t xml:space="preserve">Обобщение на резултатите от теоретико-методологическите и организационно-емпиричните проучвания на изследвания проблем. Подготовка на синтезирано представяне на резултатите от теоретико-методологическите и организационно-емпиричните проучвания на изследвания проблем.</w:t>
            </w:r>
          </w:p>
        </w:tc>
      </w:tr>
      <w:tr>
        <w:trPr/>
        <w:tc>
          <w:tcPr/>
          <w:p>
            <w:pPr/>
            <w:r>
              <w:rPr>
                <w:rFonts w:ascii="Times New Roman" w:hAnsi="Times New Roman" w:eastAsia="Times New Roman" w:cs="Times New Roman"/>
                <w:sz w:val="26"/>
                <w:szCs w:val="26"/>
                <w:b w:val="1"/>
                <w:bCs w:val="1"/>
              </w:rPr>
              <w:t xml:space="preserve">Тема V. ОБОБЩЕНИЕ И СИСТЕМАТИЗАЦИЯ НА РЕЗУЛТАТИТЕ ОТ ТВОРЧЕСКАТА ИНТЕРПРЕТАЦИЯ НА ИЗСЛЕДВАНИЯТА В ДИПЛОМНАТА РАБОТА</w:t>
            </w:r>
          </w:p>
        </w:tc>
      </w:tr>
      <w:tr>
        <w:trPr/>
        <w:tc>
          <w:tcPr/>
          <w:p>
            <w:pPr/>
            <w:r>
              <w:rPr>
                <w:rFonts w:ascii="Times New Roman" w:hAnsi="Times New Roman" w:eastAsia="Times New Roman" w:cs="Times New Roman"/>
                <w:sz w:val="26"/>
                <w:szCs w:val="26"/>
              </w:rPr>
              <w:t xml:space="preserve">Формулиране на синтезирана оценка на състоянието на изследвания проблем. Формулиране на синтезирана преценка на възможните решения на изследвания проблем.</w:t>
            </w:r>
          </w:p>
        </w:tc>
      </w:tr>
      <w:tr>
        <w:trPr/>
        <w:tc>
          <w:tcPr/>
          <w:p>
            <w:pPr/>
            <w:r>
              <w:rPr>
                <w:rFonts w:ascii="Times New Roman" w:hAnsi="Times New Roman" w:eastAsia="Times New Roman" w:cs="Times New Roman"/>
                <w:sz w:val="26"/>
                <w:szCs w:val="26"/>
                <w:b w:val="1"/>
                <w:bCs w:val="1"/>
              </w:rPr>
              <w:t xml:space="preserve">Тема VI. РАЗРАБОТВАНЕ И ЦЯЛОСТНО ОФОРМЯНЕ НА ОТГОВОРИТЕ НА ВЪПРОСИТЕ В РЕЦЕНЗИЯТА НА ДИПЛОМНАТА РАБОТА</w:t>
            </w:r>
          </w:p>
        </w:tc>
      </w:tr>
      <w:tr>
        <w:trPr/>
        <w:tc>
          <w:tcPr/>
          <w:p>
            <w:pPr/>
            <w:r>
              <w:rPr>
                <w:rFonts w:ascii="Times New Roman" w:hAnsi="Times New Roman" w:eastAsia="Times New Roman" w:cs="Times New Roman"/>
                <w:sz w:val="26"/>
                <w:szCs w:val="26"/>
              </w:rPr>
              <w:t xml:space="preserve">Набиране на допълнителна информация. Окончателно оформяне на отговорите на въпросите от рецензията.</w:t>
            </w:r>
          </w:p>
        </w:tc>
      </w:tr>
      <w:tr>
        <w:trPr/>
        <w:tc>
          <w:tcPr/>
          <w:p>
            <w:pPr/>
            <w:r>
              <w:rPr>
                <w:rFonts w:ascii="Times New Roman" w:hAnsi="Times New Roman" w:eastAsia="Times New Roman" w:cs="Times New Roman"/>
                <w:sz w:val="26"/>
                <w:szCs w:val="26"/>
                <w:b w:val="1"/>
                <w:bCs w:val="1"/>
              </w:rPr>
              <w:t xml:space="preserve">Тема VII.  ПОДГОТОВКА НА ОБОБЩАВАЩО ЕКСПОЗЕ ЗА ЗАЩИТА НА ДИПЛОМНАТА РАБОТА ПРЕД КОМИСИЯ</w:t>
            </w:r>
          </w:p>
        </w:tc>
      </w:tr>
      <w:tr>
        <w:trPr/>
        <w:tc>
          <w:tcPr/>
          <w:p>
            <w:pPr/>
            <w:r>
              <w:rPr>
                <w:rFonts w:ascii="Times New Roman" w:hAnsi="Times New Roman" w:eastAsia="Times New Roman" w:cs="Times New Roman"/>
                <w:sz w:val="26"/>
                <w:szCs w:val="26"/>
              </w:rPr>
              <w:t xml:space="preserve">Подготовка на експозе (доклад) по резултатите от изследванията. Подготовка на експозе по отговорите на въпросите на рецензента.</w:t>
            </w:r>
          </w:p>
        </w:tc>
      </w:tr>
      <w:tr>
        <w:trPr/>
        <w:tc>
          <w:tcPr/>
          <w:p>
            <w:pPr/>
            <w:r>
              <w:rPr>
                <w:rFonts w:ascii="Times New Roman" w:hAnsi="Times New Roman" w:eastAsia="Times New Roman" w:cs="Times New Roman"/>
                <w:sz w:val="26"/>
                <w:szCs w:val="26"/>
                <w:b w:val="1"/>
                <w:bCs w:val="1"/>
              </w:rPr>
              <w:t xml:space="preserve">Тема VIII.  ПРЕДСТАВЯНЕ НА РЕЗЮМЕ (ЕКСПОЗЕ) НА ДИПЛОМНАТА РАБОТА ПО ВРЕМЕ НА ЗАЩИТА</w:t>
            </w:r>
          </w:p>
        </w:tc>
      </w:tr>
      <w:tr>
        <w:trPr/>
        <w:tc>
          <w:tcPr/>
          <w:p>
            <w:pPr/>
            <w:r>
              <w:rPr>
                <w:rFonts w:ascii="Times New Roman" w:hAnsi="Times New Roman" w:eastAsia="Times New Roman" w:cs="Times New Roman"/>
                <w:sz w:val="26"/>
                <w:szCs w:val="26"/>
              </w:rPr>
              <w:t xml:space="preserve">Представяне на резюме (експозе) на резултатите от изследванията по темата на дипломната работа.</w:t>
            </w:r>
          </w:p>
        </w:tc>
      </w:tr>
      <w:tr>
        <w:trPr/>
        <w:tc>
          <w:tcPr/>
          <w:p>
            <w:pPr/>
            <w:r>
              <w:rPr>
                <w:rFonts w:ascii="Times New Roman" w:hAnsi="Times New Roman" w:eastAsia="Times New Roman" w:cs="Times New Roman"/>
                <w:sz w:val="26"/>
                <w:szCs w:val="26"/>
                <w:b w:val="1"/>
                <w:bCs w:val="1"/>
              </w:rPr>
              <w:t xml:space="preserve">Тема IX. ПРЕДСТАВЯНЕ НА ЕКСПОЗЕ ПО ОТГОВОРИТЕ НА ВЪПРОСИТЕ ПО ДИПЛОМНАТА РАБОТА</w:t>
            </w:r>
          </w:p>
        </w:tc>
      </w:tr>
      <w:tr>
        <w:trPr/>
        <w:tc>
          <w:tcPr/>
          <w:p>
            <w:pPr/>
            <w:r>
              <w:rPr>
                <w:rFonts w:ascii="Times New Roman" w:hAnsi="Times New Roman" w:eastAsia="Times New Roman" w:cs="Times New Roman"/>
                <w:sz w:val="26"/>
                <w:szCs w:val="26"/>
              </w:rPr>
              <w:t xml:space="preserve">Представяне на отговори на въпросите в рецензента. Отговаряне на допълнителни въпроси от комисията по защитата.</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AC6DDB">
        <w:trPr>
          <w:cantSplit/>
        </w:trPr>
        <w:tc>
          <w:tcPr>
            <w:tcW w:w="2694"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306"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AC6DDB">
        <w:trPr>
          <w:cantSplit/>
        </w:trPr>
        <w:tc>
          <w:tcPr>
            <w:tcW w:w="2694"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93"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13"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AC6DDB">
        <w:tc>
          <w:tcPr>
            <w:tcW w:w="2694"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93"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
            </w:r>
          </w:p>
        </w:tc>
        <w:tc>
          <w:tcPr>
            <w:tcW w:w="1213"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
            </w:r>
            <w:r w:rsidR="00A34223" w:rsidRPr="00C10B36">
              <w:rPr>
                <w:rFonts w:ascii="Times New Roman" w:hAnsi="Times New Roman"/>
                <w:sz w:val="24"/>
                <w:szCs w:val="24"/>
                <w:lang w:val="bg-BG"/>
              </w:rPr>
              <w:t xml:space="preserve"> </w:t>
            </w:r>
          </w:p>
        </w:tc>
      </w:tr>
      <w:tr w:rsidR="00A34223" w:rsidRPr="00C10B36" w14:paraId="00662993" w14:textId="77777777" w:rsidTr="00AC6DDB">
        <w:tc>
          <w:tcPr>
            <w:tcW w:w="2694"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93"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
            </w:r>
          </w:p>
        </w:tc>
        <w:tc>
          <w:tcPr>
            <w:tcW w:w="1213"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
            </w:r>
            <w:r w:rsidR="00A34223" w:rsidRPr="00C10B36">
              <w:rPr>
                <w:rFonts w:ascii="Times New Roman" w:hAnsi="Times New Roman"/>
                <w:sz w:val="24"/>
                <w:szCs w:val="24"/>
                <w:lang w:val="bg-BG"/>
              </w:rPr>
              <w:t xml:space="preserve"> </w:t>
            </w:r>
          </w:p>
        </w:tc>
      </w:tr>
      <w:tr w:rsidR="00A34223" w:rsidRPr="00C10B36" w14:paraId="7DD4281D" w14:textId="77777777" w:rsidTr="00AC6DDB">
        <w:tc>
          <w:tcPr>
            <w:tcW w:w="2694"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93"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13"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bl>
    <w:p w14:paraId="100E92A0" w14:textId="77777777" w:rsidR="00AC6DDB" w:rsidRPr="00E72C12" w:rsidRDefault="00AC6DDB" w:rsidP="00AC6DDB">
      <w:pPr>
        <w:overflowPunct/>
        <w:autoSpaceDE/>
        <w:autoSpaceDN/>
        <w:adjustRightInd/>
        <w:jc w:val="both"/>
        <w:textAlignment w:val="auto"/>
        <w:rPr>
          <w:rFonts w:ascii="Times New Roman" w:eastAsia="Calibri" w:hAnsi="Times New Roman"/>
          <w:i/>
          <w:sz w:val="22"/>
          <w:szCs w:val="24"/>
          <w:lang w:val="bg-BG"/>
        </w:rPr>
      </w:pPr>
      <w:r w:rsidRPr="00E72C12">
        <w:rPr>
          <w:rFonts w:ascii="Times New Roman" w:eastAsia="Calibri" w:hAnsi="Times New Roman"/>
          <w:i/>
          <w:sz w:val="22"/>
          <w:szCs w:val="24"/>
          <w:lang w:val="bg-BG"/>
        </w:rPr>
        <w:t>Заб.: Учебно-технически средства (мултимедийни системи за презентиране, Интернет и Microsoft Office пакет) се използват  по време на защитата на дипломната работа.</w:t>
      </w:r>
    </w:p>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Учебен курс "Икономика на предприятието" в Платформата за дистанционно и електронно обучение на СА “Д. А. Ценов“</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Учебен курс "Индустриална икономика" в Платформата за дистанционно и електронно обучение на СА “Д. А. Ценов“</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3. </w:t>
            </w:r>
            <w:r w:rsidR="007C6374">
              <w:rPr>
                <w:rFonts w:ascii="Times New Roman" w:hAnsi="Times New Roman"/>
                <w:bCs/>
                <w:color w:val="222222"/>
                <w:spacing w:val="-7"/>
                <w:sz w:val="24"/>
                <w:szCs w:val="24"/>
              </w:rPr>
              <w:t>Учебен курс "Организация на индустриалното предприятие" в Платформата за дистанционно и електронно обучение на СА “Д. А. Ценов“</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4. </w:t>
            </w:r>
            <w:r w:rsidR="007C6374">
              <w:rPr>
                <w:rFonts w:ascii="Times New Roman" w:hAnsi="Times New Roman"/>
                <w:bCs/>
                <w:color w:val="222222"/>
                <w:spacing w:val="-7"/>
                <w:sz w:val="24"/>
                <w:szCs w:val="24"/>
              </w:rPr>
              <w:t>Учебен курс "Индустриален риск мениджмънт"  в Платформата за дистанционно и електронно обучение на СА “Д. А. Ценов“</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5. </w:t>
            </w:r>
            <w:r w:rsidR="007C6374">
              <w:rPr>
                <w:rFonts w:ascii="Times New Roman" w:hAnsi="Times New Roman"/>
                <w:bCs/>
                <w:color w:val="222222"/>
                <w:spacing w:val="-7"/>
                <w:sz w:val="24"/>
                <w:szCs w:val="24"/>
              </w:rPr>
              <w:t>Учебен курс "Управление на човешките ресурси"  в Платформата за дистанционно и електронно обучение на СА “Д. А. Ценов“</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6. </w:t>
            </w:r>
            <w:r w:rsidR="007C6374">
              <w:rPr>
                <w:rFonts w:ascii="Times New Roman" w:hAnsi="Times New Roman"/>
                <w:bCs/>
                <w:color w:val="222222"/>
                <w:spacing w:val="-7"/>
                <w:sz w:val="24"/>
                <w:szCs w:val="24"/>
              </w:rPr>
              <w:t>Учебен курс  "Мениджмънт на малкото предприятие" в Платформата за дистанционно и електронно обучение на СА “Д. А. Ценов“</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7. </w:t>
            </w:r>
            <w:r w:rsidR="007C6374">
              <w:rPr>
                <w:rFonts w:ascii="Times New Roman" w:hAnsi="Times New Roman"/>
                <w:bCs/>
                <w:color w:val="222222"/>
                <w:spacing w:val="-7"/>
                <w:sz w:val="24"/>
                <w:szCs w:val="24"/>
              </w:rPr>
              <w:t>Учебен курс "Управление на разходите"  в Платформата за дистанционно и електронно обучение на СА “Д. А. Ценов“</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8. </w:t>
            </w:r>
            <w:r w:rsidR="007C6374">
              <w:rPr>
                <w:rFonts w:ascii="Times New Roman" w:hAnsi="Times New Roman"/>
                <w:bCs/>
                <w:color w:val="222222"/>
                <w:spacing w:val="-7"/>
                <w:sz w:val="24"/>
                <w:szCs w:val="24"/>
              </w:rPr>
              <w:t>Учебен курс "Оперативен мениджмънт на индустриалното предприятие"  в Платформата за дистанционно и електронно обучение на СА “Д. А. Ценов“</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9. </w:t>
            </w:r>
            <w:r w:rsidR="007C6374">
              <w:rPr>
                <w:rFonts w:ascii="Times New Roman" w:hAnsi="Times New Roman"/>
                <w:bCs/>
                <w:color w:val="222222"/>
                <w:spacing w:val="-7"/>
                <w:sz w:val="24"/>
                <w:szCs w:val="24"/>
              </w:rPr>
              <w:t>Учебен курс "Предприемачество"  в Платформата за дистанционно и електронно обучение на СА “Д. А. Ценов“</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10. </w:t>
            </w:r>
            <w:r w:rsidR="007C6374">
              <w:rPr>
                <w:rFonts w:ascii="Times New Roman" w:hAnsi="Times New Roman"/>
                <w:bCs/>
                <w:color w:val="222222"/>
                <w:spacing w:val="-7"/>
                <w:sz w:val="24"/>
                <w:szCs w:val="24"/>
              </w:rPr>
              <w:t>Учебен курс "Мениджмънт на корпорациите"  в Платформата за дистанционно и електронно обучение на СА “Д. А. Ценов“</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11. </w:t>
            </w:r>
            <w:r w:rsidR="007C6374">
              <w:rPr>
                <w:rFonts w:ascii="Times New Roman" w:hAnsi="Times New Roman"/>
                <w:bCs/>
                <w:color w:val="222222"/>
                <w:spacing w:val="-7"/>
                <w:sz w:val="24"/>
                <w:szCs w:val="24"/>
              </w:rPr>
              <w:t>Учебен курс "Управление на корпоративната собственост"  в Платформата за дистанционно и електронно обучение на СА “Д. А. Ценов“</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12. </w:t>
            </w:r>
            <w:r w:rsidR="007C6374">
              <w:rPr>
                <w:rFonts w:ascii="Times New Roman" w:hAnsi="Times New Roman"/>
                <w:bCs/>
                <w:color w:val="222222"/>
                <w:spacing w:val="-7"/>
                <w:sz w:val="24"/>
                <w:szCs w:val="24"/>
              </w:rPr>
              <w:t>Учебен курс "Антикризисно управление на корпорацията"  в Платформата за дистанционно и електронно обучение на СА “Д. А. Ценов“</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13. </w:t>
            </w:r>
            <w:r w:rsidR="007C6374">
              <w:rPr>
                <w:rFonts w:ascii="Times New Roman" w:hAnsi="Times New Roman"/>
                <w:bCs/>
                <w:color w:val="222222"/>
                <w:spacing w:val="-7"/>
                <w:sz w:val="24"/>
                <w:szCs w:val="24"/>
              </w:rPr>
              <w:t>Учебен курс "Иновационен мениджмънт"  в Платформата за дистанционно и електронно обучение на СА “Д. А. Ценов“</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14. </w:t>
            </w:r>
            <w:r w:rsidR="007C6374">
              <w:rPr>
                <w:rFonts w:ascii="Times New Roman" w:hAnsi="Times New Roman"/>
                <w:bCs/>
                <w:color w:val="222222"/>
                <w:spacing w:val="-7"/>
                <w:sz w:val="24"/>
                <w:szCs w:val="24"/>
              </w:rPr>
              <w:t>Учебен курс "Бизнес риск в корпорацията" в Платформата за дистанционно и електронно обучение на СА “Д. А. Ценов“</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15. </w:t>
            </w:r>
            <w:r w:rsidR="007C6374">
              <w:rPr>
                <w:rFonts w:ascii="Times New Roman" w:hAnsi="Times New Roman"/>
                <w:bCs/>
                <w:color w:val="222222"/>
                <w:spacing w:val="-7"/>
                <w:sz w:val="24"/>
                <w:szCs w:val="24"/>
              </w:rPr>
              <w:t>Учебен курс "Управление на екипи и комуникации" в Платформата за дистанционно и електронно обучение на СА “Д. А. Ценов“</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16. </w:t>
            </w:r>
            <w:r w:rsidR="007C6374">
              <w:rPr>
                <w:rFonts w:ascii="Times New Roman" w:hAnsi="Times New Roman"/>
                <w:bCs/>
                <w:color w:val="222222"/>
                <w:spacing w:val="-7"/>
                <w:sz w:val="24"/>
                <w:szCs w:val="24"/>
              </w:rPr>
              <w:t>Учебен курс "Индустриална политика" в Платформата за дистанционно и електронно обучение на СА “Д. А. Ценов“</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17. </w:t>
            </w:r>
            <w:r w:rsidR="007C6374">
              <w:rPr>
                <w:rFonts w:ascii="Times New Roman" w:hAnsi="Times New Roman"/>
                <w:bCs/>
                <w:color w:val="222222"/>
                <w:spacing w:val="-7"/>
                <w:sz w:val="24"/>
                <w:szCs w:val="24"/>
              </w:rPr>
              <w:t>Учебен курс "Управление на аутсорсинг проекти" в Платформата за дистанционно и електронно обучение на СА “Д. А. Ценов“</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18. </w:t>
            </w:r>
            <w:r w:rsidR="007C6374">
              <w:rPr>
                <w:rFonts w:ascii="Times New Roman" w:hAnsi="Times New Roman"/>
                <w:bCs/>
                <w:color w:val="222222"/>
                <w:spacing w:val="-7"/>
                <w:sz w:val="24"/>
                <w:szCs w:val="24"/>
              </w:rPr>
              <w:t>Учебен курс "Диагностика и бизнес анализ на индустриалните структури" в Платформата за дистанционно и електронно обучение на СА “Д. А. Ценов“</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19. </w:t>
            </w:r>
            <w:r w:rsidR="007C6374">
              <w:rPr>
                <w:rFonts w:ascii="Times New Roman" w:hAnsi="Times New Roman"/>
                <w:bCs/>
                <w:color w:val="222222"/>
                <w:spacing w:val="-7"/>
                <w:sz w:val="24"/>
                <w:szCs w:val="24"/>
              </w:rPr>
              <w:t>Варамезов, Л. (2013). Иновационен мениджмънт. БОН, 35. - Свищов: АИ Ценов, -258 с.</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20. </w:t>
            </w:r>
            <w:r w:rsidR="007C6374">
              <w:rPr>
                <w:rFonts w:ascii="Times New Roman" w:hAnsi="Times New Roman"/>
                <w:bCs/>
                <w:color w:val="222222"/>
                <w:spacing w:val="-7"/>
                <w:sz w:val="24"/>
                <w:szCs w:val="24"/>
              </w:rPr>
              <w:t>Варамезов, Л., Пантелеева, И., &amp; Николов, Е. (2017). Мениджмънт на малкото предприятие: Учебно пособие за дистанционно обучение. - Свищов: АИ Ценов, -167 с.</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21. </w:t>
            </w:r>
            <w:r w:rsidR="007C6374">
              <w:rPr>
                <w:rFonts w:ascii="Times New Roman" w:hAnsi="Times New Roman"/>
                <w:bCs/>
                <w:color w:val="222222"/>
                <w:spacing w:val="-7"/>
                <w:sz w:val="24"/>
                <w:szCs w:val="24"/>
              </w:rPr>
              <w:t>Варамезов, Л., &amp; Гуцев, Г. (2016). Организация на индустриалното предприятие. - Свищов: АИ Ценов, -161 с.</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22. </w:t>
            </w:r>
            <w:r w:rsidR="007C6374">
              <w:rPr>
                <w:rFonts w:ascii="Times New Roman" w:hAnsi="Times New Roman"/>
                <w:bCs/>
                <w:color w:val="222222"/>
                <w:spacing w:val="-7"/>
                <w:sz w:val="24"/>
                <w:szCs w:val="24"/>
              </w:rPr>
              <w:t>Денева, А. (2013). Индустриална икономика. - Свищов: Образование и наука, 34, -191 с.</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23. </w:t>
            </w:r>
            <w:r w:rsidR="007C6374">
              <w:rPr>
                <w:rFonts w:ascii="Times New Roman" w:hAnsi="Times New Roman"/>
                <w:bCs/>
                <w:color w:val="222222"/>
                <w:spacing w:val="-7"/>
                <w:sz w:val="24"/>
                <w:szCs w:val="24"/>
              </w:rPr>
              <w:t>Денева, А., Христова, В., Иванова, З., &amp; Вакинова-Петрова, М. (2017). Оперативен мениджмънт на индустриалното предприятие. - В. Търново: Ай анд Би ООД, -192 с.</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24. </w:t>
            </w:r>
            <w:r w:rsidR="007C6374">
              <w:rPr>
                <w:rFonts w:ascii="Times New Roman" w:hAnsi="Times New Roman"/>
                <w:bCs/>
                <w:color w:val="222222"/>
                <w:spacing w:val="-7"/>
                <w:sz w:val="24"/>
                <w:szCs w:val="24"/>
              </w:rPr>
              <w:t>Денева, А., Христова, В., &amp; Пантелеева, И. (2013). Индустриална политика. - Свищов: АИ Ценов, 2014.</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25. </w:t>
            </w:r>
            <w:r w:rsidR="007C6374">
              <w:rPr>
                <w:rFonts w:ascii="Times New Roman" w:hAnsi="Times New Roman"/>
                <w:bCs/>
                <w:color w:val="222222"/>
                <w:spacing w:val="-7"/>
                <w:sz w:val="24"/>
                <w:szCs w:val="24"/>
              </w:rPr>
              <w:t>Найденов, С. (2016). Логистиката и предприятието. - Свищов: АИ Ценов, -164 с.</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26. </w:t>
            </w:r>
            <w:r w:rsidR="007C6374">
              <w:rPr>
                <w:rFonts w:ascii="Times New Roman" w:hAnsi="Times New Roman"/>
                <w:bCs/>
                <w:color w:val="222222"/>
                <w:spacing w:val="-7"/>
                <w:sz w:val="24"/>
                <w:szCs w:val="24"/>
              </w:rPr>
              <w:t>Найденов, С. (2016). Управление на разходите. - Свищов: АИ Ценов, - 143 с.</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27. </w:t>
            </w:r>
            <w:r w:rsidR="007C6374">
              <w:rPr>
                <w:rFonts w:ascii="Times New Roman" w:hAnsi="Times New Roman"/>
                <w:bCs/>
                <w:color w:val="222222"/>
                <w:spacing w:val="-7"/>
                <w:sz w:val="24"/>
                <w:szCs w:val="24"/>
              </w:rPr>
              <w:t>Найденов, С. (2017). Ценообразуване и ценова политика на фирмата. - Свищов: АИ Ценов, - 278 с.</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28. </w:t>
            </w:r>
            <w:r w:rsidR="007C6374">
              <w:rPr>
                <w:rFonts w:ascii="Times New Roman" w:hAnsi="Times New Roman"/>
                <w:bCs/>
                <w:color w:val="222222"/>
                <w:spacing w:val="-7"/>
                <w:sz w:val="24"/>
                <w:szCs w:val="24"/>
              </w:rPr>
              <w:t>Пантелеева, И. (2013). Управление на иновациите в индустриалното предприятие. БОН, кн. 69, - Свищов: АИ Ценов.</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29. </w:t>
            </w:r>
            <w:r w:rsidR="007C6374">
              <w:rPr>
                <w:rFonts w:ascii="Times New Roman" w:hAnsi="Times New Roman"/>
                <w:bCs/>
                <w:color w:val="222222"/>
                <w:spacing w:val="-7"/>
                <w:sz w:val="24"/>
                <w:szCs w:val="24"/>
              </w:rPr>
              <w:t>Пантелеева, И., Николов, Е., &amp; Иванова, З. (2017). Управление на човешките ресурси. - Велико Търново: Фабер, -465 с.</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Благоев, Б., Шинева, Р., Димитрова, В., Стоянов, С. и др. (2010). Икономика на предприятието. - Варна: Наука и икономика.</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Богданова, М. (2012). Управление на проекти. - Свищов: АИ Ценов.</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Борисов, Б. (2006). Интелектуалната собственост. - София: УИ Стопанство.</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Варамезов, Л. (2000). Малкото предприятие в съвременната икономика. АИ Ценов: Свищов.</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Варамезов, Л. (2009). Организация на предприятието. - Велико Търново: Фабер, -226 с.</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Варамезов, Л. (2013). Икономика и организация на предприятието. - Велико Търново: Фабер, -236 с.</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Вачкова, Е. (2007). Управление на човешките ресурси – българският и световният опит. - София: ТРАНСБИЗНЕС – Е ЕООД.</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Велев, Мл. (2008). Клъстерен подход за повишаване на конкурентноспособността. - София.</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Велев, Мл., &amp; Атанасова, С. (2013). Технологичен трансфер в индустриалното предприятие. - София: Софтрейд.</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Велев, Мл., Цветанова, А., &amp; Велева, С. (2017). Управление на конкурентоспособността. - София: Софттрейд,  - 452 с.</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Владимирова, К. (2009). Стратегическо управление на човешките ресурси. - София: НБУ.</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Ганчев, Ал., Канарян, Н., Сирков, Вл., &amp; Димитров, Л. (2018). Бизнес оценяване. - Велико Търново: Фабер, -319 с.</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Георгиев, Ив., Хутова, В., Попов, Г., Андреева, Д.,  Йовкова, Й., Маринова, Ю., Каменов, Я., Игнатова, Н., Щерев, Н., Радев, Р., &amp; Благоев Д. (2013). Икономика на предприятието. – София: УИ Стопанство. -390.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Георгиев, Ив., Цветков, Цв., &amp; Благоев, Д. (2013). Мениджмънт на фирмените иновации и инвестиции. - София: Издателски комплекс УНСС. -548с.</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15. </w:t>
            </w:r>
            <w:r>
              <w:rPr>
                <w:rFonts w:ascii="Times New Roman" w:hAnsi="Times New Roman"/>
                <w:bCs/>
                <w:color w:val="222222"/>
                <w:spacing w:val="-7"/>
                <w:sz w:val="24"/>
                <w:szCs w:val="24"/>
              </w:rPr>
              <w:t>Георгиева, Т., Цоцорков, Л.., Галев, Т., Генчева, Н. Стефанов, Р. &amp; Цанов, М. (2014). Анализ на конкурентоспособността на българската икономика. - София: Център за изследване на демокрацията, -254 с.</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16. </w:t>
            </w:r>
            <w:r>
              <w:rPr>
                <w:rFonts w:ascii="Times New Roman" w:hAnsi="Times New Roman"/>
                <w:bCs/>
                <w:color w:val="222222"/>
                <w:spacing w:val="-7"/>
                <w:sz w:val="24"/>
                <w:szCs w:val="24"/>
              </w:rPr>
              <w:t>Герасимов, Б., &amp; Мозгов, Н. (2013). Маркетинговые исследования рынка. - Москва: Форум.</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17. </w:t>
            </w:r>
            <w:r>
              <w:rPr>
                <w:rFonts w:ascii="Times New Roman" w:hAnsi="Times New Roman"/>
                <w:bCs/>
                <w:color w:val="222222"/>
                <w:spacing w:val="-7"/>
                <w:sz w:val="24"/>
                <w:szCs w:val="24"/>
              </w:rPr>
              <w:t>Гълъбов, М. (2009). Аспекти на икономиката на промишлеността, - София: Стопанство. -248 с.</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18. </w:t>
            </w:r>
            <w:r>
              <w:rPr>
                <w:rFonts w:ascii="Times New Roman" w:hAnsi="Times New Roman"/>
                <w:bCs/>
                <w:color w:val="222222"/>
                <w:spacing w:val="-7"/>
                <w:sz w:val="24"/>
                <w:szCs w:val="24"/>
              </w:rPr>
              <w:t>Денева, А. (2013). Асиметриите в българската индустрия. - Свищов: Образование и наука, 30.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19. </w:t>
            </w:r>
            <w:r>
              <w:rPr>
                <w:rFonts w:ascii="Times New Roman" w:hAnsi="Times New Roman"/>
                <w:bCs/>
                <w:color w:val="222222"/>
                <w:spacing w:val="-7"/>
                <w:sz w:val="24"/>
                <w:szCs w:val="24"/>
              </w:rPr>
              <w:t>Денева, А. (2006). Икономически основи на предприятието. - В. Търново: АБАГАР.</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20. </w:t>
            </w:r>
            <w:r>
              <w:rPr>
                <w:rFonts w:ascii="Times New Roman" w:hAnsi="Times New Roman"/>
                <w:bCs/>
                <w:color w:val="222222"/>
                <w:spacing w:val="-7"/>
                <w:sz w:val="24"/>
                <w:szCs w:val="24"/>
              </w:rPr>
              <w:t>Денева, А. (2001). Малкият бизнес – организация и проблеми. - Свищов: АИ Ценов.</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21. </w:t>
            </w:r>
            <w:r>
              <w:rPr>
                <w:rFonts w:ascii="Times New Roman" w:hAnsi="Times New Roman"/>
                <w:bCs/>
                <w:color w:val="222222"/>
                <w:spacing w:val="-7"/>
                <w:sz w:val="24"/>
                <w:szCs w:val="24"/>
              </w:rPr>
              <w:t>Денева, А., Николов, Е., &amp; Иванова, З. (2012). Учебно ръководство по дисциплината „Икономика на предприятието”. – Свищов: АИ Ценов.</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22. </w:t>
            </w:r>
            <w:r>
              <w:rPr>
                <w:rFonts w:ascii="Times New Roman" w:hAnsi="Times New Roman"/>
                <w:bCs/>
                <w:color w:val="222222"/>
                <w:spacing w:val="-7"/>
                <w:sz w:val="24"/>
                <w:szCs w:val="24"/>
              </w:rPr>
              <w:t>Димитров, М. (2013). Формиране на пазарното поведение на предприятието. - ГОРЕКС ПРЕС.</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23. </w:t>
            </w:r>
            <w:r>
              <w:rPr>
                <w:rFonts w:ascii="Times New Roman" w:hAnsi="Times New Roman"/>
                <w:bCs/>
                <w:color w:val="222222"/>
                <w:spacing w:val="-7"/>
                <w:sz w:val="24"/>
                <w:szCs w:val="24"/>
              </w:rPr>
              <w:t>Дойков, Д. (2007). Предприемачество и предприемачески стратегии. С., 2007.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24. </w:t>
            </w:r>
            <w:r>
              <w:rPr>
                <w:rFonts w:ascii="Times New Roman" w:hAnsi="Times New Roman"/>
                <w:bCs/>
                <w:color w:val="222222"/>
                <w:spacing w:val="-7"/>
                <w:sz w:val="24"/>
                <w:szCs w:val="24"/>
              </w:rPr>
              <w:t>Дочев, Д. &amp; Николаев, Р. (2007). Теория на риска. - Варна: Наука и икономика, ИУ-Варна.</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25. </w:t>
            </w:r>
            <w:r>
              <w:rPr>
                <w:rFonts w:ascii="Times New Roman" w:hAnsi="Times New Roman"/>
                <w:bCs/>
                <w:color w:val="222222"/>
                <w:spacing w:val="-7"/>
                <w:sz w:val="24"/>
                <w:szCs w:val="24"/>
              </w:rPr>
              <w:t>Иванова, И. &amp; Благоева, С. (2008). Организация на производството в индустриалното предприятие. – Варна: Наука и икономика ИУ - Варна. -320 с.</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26. </w:t>
            </w:r>
            <w:r>
              <w:rPr>
                <w:rFonts w:ascii="Times New Roman" w:hAnsi="Times New Roman"/>
                <w:bCs/>
                <w:color w:val="222222"/>
                <w:spacing w:val="-7"/>
                <w:sz w:val="24"/>
                <w:szCs w:val="24"/>
              </w:rPr>
              <w:t>Илиев, Й., Нейкова, П., &amp; Маринова, Ю. (2008). Организация на малкото предприятие. - София: НБУ.</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27. </w:t>
            </w:r>
            <w:r>
              <w:rPr>
                <w:rFonts w:ascii="Times New Roman" w:hAnsi="Times New Roman"/>
                <w:bCs/>
                <w:color w:val="222222"/>
                <w:spacing w:val="-7"/>
                <w:sz w:val="24"/>
                <w:szCs w:val="24"/>
              </w:rPr>
              <w:t>Коев, Й., Добрев, Д., Владова, К., &amp; Нарлев, Ю. (2014). Предприемачество и МСП. Варна: Наука и икономика.</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28. </w:t>
            </w:r>
            <w:r>
              <w:rPr>
                <w:rFonts w:ascii="Times New Roman" w:hAnsi="Times New Roman"/>
                <w:bCs/>
                <w:color w:val="222222"/>
                <w:spacing w:val="-7"/>
                <w:sz w:val="24"/>
                <w:szCs w:val="24"/>
              </w:rPr>
              <w:t>Коцев, Н., &amp; Коцев, Е. (2008). Управление на човешките ресурси в организацията. - Велико Търново: Абагар.</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29. </w:t>
            </w:r>
            <w:r>
              <w:rPr>
                <w:rFonts w:ascii="Times New Roman" w:hAnsi="Times New Roman"/>
                <w:bCs/>
                <w:color w:val="222222"/>
                <w:spacing w:val="-7"/>
                <w:sz w:val="24"/>
                <w:szCs w:val="24"/>
              </w:rPr>
              <w:t>Кънев, П., &amp; Христова, В. (2011). Предприемачество. Свищов: АИ Ценов.</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30. </w:t>
            </w:r>
            <w:r>
              <w:rPr>
                <w:rFonts w:ascii="Times New Roman" w:hAnsi="Times New Roman"/>
                <w:bCs/>
                <w:color w:val="222222"/>
                <w:spacing w:val="-7"/>
                <w:sz w:val="24"/>
                <w:szCs w:val="24"/>
              </w:rPr>
              <w:t>Лейзър, Е., &amp; Гибс, М. (2009). Икономика на персонала, - София: Класика и стил.</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31. </w:t>
            </w:r>
            <w:r>
              <w:rPr>
                <w:rFonts w:ascii="Times New Roman" w:hAnsi="Times New Roman"/>
                <w:bCs/>
                <w:color w:val="222222"/>
                <w:spacing w:val="-7"/>
                <w:sz w:val="24"/>
                <w:szCs w:val="24"/>
              </w:rPr>
              <w:t>Мамаева, Л. (2013). Управление рисками. - Москва: Дашков и Ко.</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32. </w:t>
            </w:r>
            <w:r>
              <w:rPr>
                <w:rFonts w:ascii="Times New Roman" w:hAnsi="Times New Roman"/>
                <w:bCs/>
                <w:color w:val="222222"/>
                <w:spacing w:val="-7"/>
                <w:sz w:val="24"/>
                <w:szCs w:val="24"/>
              </w:rPr>
              <w:t>Маринов, Г. и др. (2009). Икономика и конкурентоспособност на предприемаческата дейност. – София: Некст.</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33. </w:t>
            </w:r>
            <w:r>
              <w:rPr>
                <w:rFonts w:ascii="Times New Roman" w:hAnsi="Times New Roman"/>
                <w:bCs/>
                <w:color w:val="222222"/>
                <w:spacing w:val="-7"/>
                <w:sz w:val="24"/>
                <w:szCs w:val="24"/>
              </w:rPr>
              <w:t>Найденов, С. (2013). Логистични дейности в предприятието. - Свищов: АИ Ценов, -161 с.</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34. </w:t>
            </w:r>
            <w:r>
              <w:rPr>
                <w:rFonts w:ascii="Times New Roman" w:hAnsi="Times New Roman"/>
                <w:bCs/>
                <w:color w:val="222222"/>
                <w:spacing w:val="-7"/>
                <w:sz w:val="24"/>
                <w:szCs w:val="24"/>
              </w:rPr>
              <w:t>Ненов, Т. (2010). Управление на иновациите. - Варна: Наука и икономика.</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35. </w:t>
            </w:r>
            <w:r>
              <w:rPr>
                <w:rFonts w:ascii="Times New Roman" w:hAnsi="Times New Roman"/>
                <w:bCs/>
                <w:color w:val="222222"/>
                <w:spacing w:val="-7"/>
                <w:sz w:val="24"/>
                <w:szCs w:val="24"/>
              </w:rPr>
              <w:t>Ненов, Т. (2008). Управление на конкурентноспособността и растежа. – Варна: Наука и икономика.</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36. </w:t>
            </w:r>
            <w:r>
              <w:rPr>
                <w:rFonts w:ascii="Times New Roman" w:hAnsi="Times New Roman"/>
                <w:bCs/>
                <w:color w:val="222222"/>
                <w:spacing w:val="-7"/>
                <w:sz w:val="24"/>
                <w:szCs w:val="24"/>
              </w:rPr>
              <w:t>Пантелеева, И. (2013). Управление на иновациите в индустриалното предприятие: Учебно помагало. -Свищов: АИ Ценов.</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37. </w:t>
            </w:r>
            <w:r>
              <w:rPr>
                <w:rFonts w:ascii="Times New Roman" w:hAnsi="Times New Roman"/>
                <w:bCs/>
                <w:color w:val="222222"/>
                <w:spacing w:val="-7"/>
                <w:sz w:val="24"/>
                <w:szCs w:val="24"/>
              </w:rPr>
              <w:t>Пантелеева, И. (2014). Управление на талантите. кн.78, Библ. Образование и наука, - Свищов: АИ Ценов.</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38. </w:t>
            </w:r>
            <w:r>
              <w:rPr>
                <w:rFonts w:ascii="Times New Roman" w:hAnsi="Times New Roman"/>
                <w:bCs/>
                <w:color w:val="222222"/>
                <w:spacing w:val="-7"/>
                <w:sz w:val="24"/>
                <w:szCs w:val="24"/>
              </w:rPr>
              <w:t>Пантелеева, И., Николов, Е., &amp; Иванова, З. (2017). Управление на човешките ресурси. - Велико Търново: Фабер, -465 с.</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39. </w:t>
            </w:r>
            <w:r>
              <w:rPr>
                <w:rFonts w:ascii="Times New Roman" w:hAnsi="Times New Roman"/>
                <w:bCs/>
                <w:color w:val="222222"/>
                <w:spacing w:val="-7"/>
                <w:sz w:val="24"/>
                <w:szCs w:val="24"/>
              </w:rPr>
              <w:t>Христова, В., &amp; Стоянов, И. (2015). Предприемачеството - теоретични основи и практически измерения. - В. Търново: Ай анд Би.</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40. </w:t>
            </w:r>
            <w:r>
              <w:rPr>
                <w:rFonts w:ascii="Times New Roman" w:hAnsi="Times New Roman"/>
                <w:bCs/>
                <w:color w:val="222222"/>
                <w:spacing w:val="-7"/>
                <w:sz w:val="24"/>
                <w:szCs w:val="24"/>
              </w:rPr>
              <w:t>Христова, В. (2009). Съвременни параметри на индустриалните клъстери в България. - В. Търново: Фабер.</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41. </w:t>
            </w:r>
            <w:r>
              <w:rPr>
                <w:rFonts w:ascii="Times New Roman" w:hAnsi="Times New Roman"/>
                <w:bCs/>
                <w:color w:val="222222"/>
                <w:spacing w:val="-7"/>
                <w:sz w:val="24"/>
                <w:szCs w:val="24"/>
              </w:rPr>
              <w:t>Христова, В. &amp; Стоянов, И. (2015). Предприемачеството - теоретични основи и практически измерения. - В. Търново: Ай анд Би. -264 с.</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Закон за насърчаване на заетостта.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Закон за данък върху добавената стойност.</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Закон за данъците върху доходите на физическите лица.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Закон за защита на конкуренцията.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Закон за защита на потребителите.</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Закон за здравното осигуряване.</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Закон за здравословни и безопасни условия на труд.</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Закон за кооперациите.</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Закон за корпоративното подоходно облагане.</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Закон за малките и средните предприятия.</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Закон за местните данъци и такси.</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Закон за местното самоуправление и местната администрация.</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Закон за меценатството.</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Закон за насърчаване на инвестициите.</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15. </w:t>
            </w:r>
            <w:r>
              <w:rPr>
                <w:rFonts w:ascii="Times New Roman" w:hAnsi="Times New Roman"/>
                <w:bCs/>
                <w:color w:val="222222"/>
                <w:spacing w:val="-7"/>
                <w:sz w:val="24"/>
                <w:szCs w:val="24"/>
              </w:rPr>
              <w:t>Закон за насърчаване на научните изследвания.</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16. </w:t>
            </w:r>
            <w:r>
              <w:rPr>
                <w:rFonts w:ascii="Times New Roman" w:hAnsi="Times New Roman"/>
                <w:bCs/>
                <w:color w:val="222222"/>
                <w:spacing w:val="-7"/>
                <w:sz w:val="24"/>
                <w:szCs w:val="24"/>
              </w:rPr>
              <w:t>Закон за обществените поръчки.</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17. </w:t>
            </w:r>
            <w:r>
              <w:rPr>
                <w:rFonts w:ascii="Times New Roman" w:hAnsi="Times New Roman"/>
                <w:bCs/>
                <w:color w:val="222222"/>
                <w:spacing w:val="-7"/>
                <w:sz w:val="24"/>
                <w:szCs w:val="24"/>
              </w:rPr>
              <w:t>Закон за патентите и регистрацията на полезните модели.</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18. </w:t>
            </w:r>
            <w:r>
              <w:rPr>
                <w:rFonts w:ascii="Times New Roman" w:hAnsi="Times New Roman"/>
                <w:bCs/>
                <w:color w:val="222222"/>
                <w:spacing w:val="-7"/>
                <w:sz w:val="24"/>
                <w:szCs w:val="24"/>
              </w:rPr>
              <w:t>Закон за промишления дизайн.</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19. </w:t>
            </w:r>
            <w:r>
              <w:rPr>
                <w:rFonts w:ascii="Times New Roman" w:hAnsi="Times New Roman"/>
                <w:bCs/>
                <w:color w:val="222222"/>
                <w:spacing w:val="-7"/>
                <w:sz w:val="24"/>
                <w:szCs w:val="24"/>
              </w:rPr>
              <w:t>Закон за счетоводството.</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20. </w:t>
            </w:r>
            <w:r>
              <w:rPr>
                <w:rFonts w:ascii="Times New Roman" w:hAnsi="Times New Roman"/>
                <w:bCs/>
                <w:color w:val="222222"/>
                <w:spacing w:val="-7"/>
                <w:sz w:val="24"/>
                <w:szCs w:val="24"/>
              </w:rPr>
              <w:t>Закон за уреждане на колективните трудови спорове.</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21. </w:t>
            </w:r>
            <w:r>
              <w:rPr>
                <w:rFonts w:ascii="Times New Roman" w:hAnsi="Times New Roman"/>
                <w:bCs/>
                <w:color w:val="222222"/>
                <w:spacing w:val="-7"/>
                <w:sz w:val="24"/>
                <w:szCs w:val="24"/>
              </w:rPr>
              <w:t>Кодекс за социално осигуряване.</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22. </w:t>
            </w:r>
            <w:r>
              <w:rPr>
                <w:rFonts w:ascii="Times New Roman" w:hAnsi="Times New Roman"/>
                <w:bCs/>
                <w:color w:val="222222"/>
                <w:spacing w:val="-7"/>
                <w:sz w:val="24"/>
                <w:szCs w:val="24"/>
              </w:rPr>
              <w:t>Кодекс на труда.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23. </w:t>
            </w:r>
            <w:r>
              <w:rPr>
                <w:rFonts w:ascii="Times New Roman" w:hAnsi="Times New Roman"/>
                <w:bCs/>
                <w:color w:val="222222"/>
                <w:spacing w:val="-7"/>
                <w:sz w:val="24"/>
                <w:szCs w:val="24"/>
              </w:rPr>
              <w:t>Търговски закон</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Асоциация на индустриалния капитал в България (http://bica-bg.org/).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Българска асоциация за управление на хора (https://www.bapm.bg/).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Български институт за стандартизация (http://www.bds-bg.org/).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Българска стопанска камара (http://www.bia-bg.com/).</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Български институт за стандартизация (http://www.bds-bg.org/).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Българският правен портал (http://www.lex.bg/).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Изпълнителна агенция за насърчаване на малките и средните предприятия (http://www.sme.government.bg/).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Комисия за защита на конкуренцията (https://www.cpc.bg/).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Конфедерация на работодателите и индустриалците в България (http://krib.bg/).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Министерство на икономиката (https://www.mi.government.bg/).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Министерството на труда и социалната политика (https://www.mlsp.government.bg/).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Национален иновационен фонд (https://www.mi.government.bg/bg/themes/nacionalen-inovacionen-fond-19-287.html).</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Официален уебсайт на Европейския съюз (https://europa.eu/european-union/index_bg).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Агенция по обществени поръчки (http://rop3-app1.aop.bg:7778/portal/page?_pageid=93,1&amp;_dad=portal&amp;_schema=PORTAL).</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15. </w:t>
            </w:r>
            <w:r>
              <w:rPr>
                <w:rFonts w:ascii="Times New Roman" w:hAnsi="Times New Roman"/>
                <w:bCs/>
                <w:color w:val="222222"/>
                <w:spacing w:val="-7"/>
                <w:sz w:val="24"/>
                <w:szCs w:val="24"/>
              </w:rPr>
              <w:t>Програма “Еразмус” за млади предприемачи (https://www.erasmus-entrepreneurs.eu/index.php?lan=bg).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16. </w:t>
            </w:r>
            <w:r>
              <w:rPr>
                <w:rFonts w:ascii="Times New Roman" w:hAnsi="Times New Roman"/>
                <w:bCs/>
                <w:color w:val="222222"/>
                <w:spacing w:val="-7"/>
                <w:sz w:val="24"/>
                <w:szCs w:val="24"/>
              </w:rPr>
              <w:t>Фондация „SOS Предприемачи“ (http://sos-predpriemachi.com/).</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проф. д-р Любчо Варамезов)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проф. д-р Анета Денева)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Сергей Найденов)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Искра Пантелеева)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Емил Николов)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Сергей Найденов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E8A7BB" w14:textId="77777777" w:rsidR="00136CB4" w:rsidRDefault="00136CB4">
      <w:r>
        <w:separator/>
      </w:r>
    </w:p>
  </w:endnote>
  <w:endnote w:type="continuationSeparator" w:id="0">
    <w:p w14:paraId="3966D058" w14:textId="77777777" w:rsidR="00136CB4" w:rsidRDefault="00136C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FAEE29" w14:textId="77777777" w:rsidR="00136CB4" w:rsidRDefault="00136CB4">
      <w:r>
        <w:separator/>
      </w:r>
    </w:p>
  </w:footnote>
  <w:footnote w:type="continuationSeparator" w:id="0">
    <w:p w14:paraId="09AA709A" w14:textId="77777777" w:rsidR="00136CB4" w:rsidRDefault="00136C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136CB4"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36CB4"/>
    <w:rsid w:val="00142900"/>
    <w:rsid w:val="00143328"/>
    <w:rsid w:val="001532D8"/>
    <w:rsid w:val="00154C52"/>
    <w:rsid w:val="0015697D"/>
    <w:rsid w:val="00163351"/>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2364"/>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53214"/>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9751D"/>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57ED5"/>
    <w:rsid w:val="00A60611"/>
    <w:rsid w:val="00A628BC"/>
    <w:rsid w:val="00A63694"/>
    <w:rsid w:val="00A704BB"/>
    <w:rsid w:val="00A73914"/>
    <w:rsid w:val="00A74D27"/>
    <w:rsid w:val="00A86953"/>
    <w:rsid w:val="00A97C2E"/>
    <w:rsid w:val="00AA2C67"/>
    <w:rsid w:val="00AA7D82"/>
    <w:rsid w:val="00AB7A25"/>
    <w:rsid w:val="00AB7B02"/>
    <w:rsid w:val="00AC6C1E"/>
    <w:rsid w:val="00AC6DDB"/>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E12D8"/>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06C6"/>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 w:val="00FF2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 w:type="paragraph" w:styleId="HTMLPreformatted">
    <w:name w:val="HTML Preformatted"/>
    <w:basedOn w:val="Normal"/>
    <w:link w:val="HTMLPreformattedChar"/>
    <w:uiPriority w:val="99"/>
    <w:semiHidden/>
    <w:unhideWhenUsed/>
    <w:rsid w:val="004B23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lang w:val="bg-BG" w:eastAsia="bg-BG"/>
    </w:rPr>
  </w:style>
  <w:style w:type="character" w:customStyle="1" w:styleId="HTMLPreformattedChar">
    <w:name w:val="HTML Preformatted Char"/>
    <w:basedOn w:val="DefaultParagraphFont"/>
    <w:link w:val="HTMLPreformatted"/>
    <w:uiPriority w:val="99"/>
    <w:semiHidden/>
    <w:rsid w:val="004B2364"/>
    <w:rPr>
      <w:rFonts w:ascii="Courier New" w:hAnsi="Courier New" w:cs="Courier New"/>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50887281">
      <w:bodyDiv w:val="1"/>
      <w:marLeft w:val="0"/>
      <w:marRight w:val="0"/>
      <w:marTop w:val="0"/>
      <w:marBottom w:val="0"/>
      <w:divBdr>
        <w:top w:val="none" w:sz="0" w:space="0" w:color="auto"/>
        <w:left w:val="none" w:sz="0" w:space="0" w:color="auto"/>
        <w:bottom w:val="none" w:sz="0" w:space="0" w:color="auto"/>
        <w:right w:val="none" w:sz="0" w:space="0" w:color="auto"/>
      </w:divBdr>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42631542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771048857">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299075">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347902303">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 w:id="1773477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4447</TotalTime>
  <Pages>1</Pages>
  <Words>656</Words>
  <Characters>3742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109</cp:revision>
  <cp:lastPrinted>2008-05-31T10:14:00Z</cp:lastPrinted>
  <dcterms:created xsi:type="dcterms:W3CDTF">2022-10-17T08:46:00Z</dcterms:created>
  <dcterms:modified xsi:type="dcterms:W3CDTF">2024-12-18T09:07:00Z</dcterms:modified>
</cp:coreProperties>
</file>