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знанията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знанията“ е включена в учебния план на специалност „Бизнес иновации и мениджмънт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знанията“ предоставя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Микроикономика, Макроикономика, Икономика на предприятието, Управление на човешките ресурси, Финанси, Риск мениджмънт, Предприемачество, Организация и управление на предприятието и др., които формират добра основа от знания за предметно-функционалните особености на предприятието, както и съответните практически умения, необходими за успешно управление на знанията.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Като резултат от обучението по дисциплината студентите придобиват знания за същността, таксономията, моделите, инструментите и стретигиите за управление на знанията в организациите. Формират се умения за продибиване, приложение, споделяне, измерване и защита на знанията. Обучаваните също така развиват компетенции за анализ, разрешаване на проблеми, формулиране на решения и екипно взаимодествие при управлението на знанията в организациите.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Софийски университет "Св. Климент Охридски",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the West of England, Bristol,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George Mason University, Virginia,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Kent State University, Ohio,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California Intercontinental University, California,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Oklahoma, Oklahoma,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Nanyang Technological University, Nanyang, Singapore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McGill University, Montreal, Canada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Знанието като обект на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Базирана на знанията теория за предприятието. История и свързани понятия. Данни, информация, знание – същност и разлики. Превръщане на информацията в знание – подходи и методи. Същност на знанието. Основни характеристики на знанието като стратегически ресурс на предприятието. Източници на знания. Знанията като ресурс за създаване на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Видове знание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признаци за класифициране на знанията. Различни видове знания. Явни знания. Скрити знания. Индивидуални знания. Вградени знания. Организационни знания.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Въведение в управление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Мултидисциплинарен характер на управлението на знанията. История на УЗ. Теория за управление на знанията. Определение за управление на знанията. Области на действие на управлението на знанията. Критика към УЗ. Системи за управление на знания. Цел и задачи на системата за управление на знанията. Изграждане на система за управление на знанията – подходи и етапи.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Цикъл на управление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Цикълът на управление на знанията на Зак. Цикълът на управление на знанията на Буковиц. Цикълът на управление на знанията на Макелрой. Цикълът на управление на знанията на Уиг. Интегриран цикъл на управление на знанията.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Модели на управление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теоретични модели на УЗ. Моделът на фон Крог и Рус. Моделът на спиралата на знанието на Нонака и Такеучи. Моделът на Уиг за изграждане и използване на знания. Моделът на Бойсот за УЗ. Моделът на Чу за УЗ. Концептуален модел за управление на знанията.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Инструменти за управление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Инструменти за придобиване и създаване на знания. Инструменти за създаване на съдържание. Извличане на данни и откриване на знания. Блогове. Инструменти за управление на съдържанието. Систематизиране на явни знания. Инструменти за споделяне и разпространение на знания. Групов софтуер и инструменти за сътрудничество. Мрежови технологии. Инструменти за придобиване и прилагане на знания. Интелигентни инструменти за филтриране. Стратегически и практически последици от инструментите и техниките за УЗ.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Стратегии за управление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стратегията за управление на знанията. Стратегия и управление на знанията. Необходимостта от стратегия, ориентирана към знанията. От пазарен към основан на знанията подход. Иновационно ориентирана стратегия за УЗ. Процесно-ориентирана стратегия за УЗ. Проектно-ориентирана за стратегия УЗ. Цели и стратегии. Разработване на стратегия за управление на знанията. Фактори за успех, бариери и рискове. Управление на рисковете от знанията.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Придобиване и систематизиране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Придобиване на скрити знания. Придобиване на скрити знания на индивидуално и групово ниво. Интервюиране на експерти. Структурирано интервюиране. Истории. Учене чрез наблюдение. Други методи за придобиване на скрити знания. Придобиване на скрити знания на организационно ниво. Систематизиране на явни знания. Когнитивни карти. Дърво на решенията. Таксономия на знанието. Стратегически и практически последици от придобиването и систематизирането на знания.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Приложение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Приложение на знанията на индивидуално ниво. Характеристики на хората, работещи със знания. Таксономията на Блум за учебните цели. Анализ и моделиране на задачи. Прилагане на знания на групово и организационно ниво. Повторно използване на знания. Хранилища на знания. Стратегически и практически последици от прилагането на знания.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Споделяне на знания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 социалната природа на знанието. Социограми и анализ на социални мрежи. Общности за споделяне на знания. Видове общности. Роли и отговорности в общностите. Споделяне на знания във виртуални общности. Пречки пред споделянето на знания. Организационно обучение и социален капитал. Измерване на стойността на социалния капитал. Стратегически и практически последици от споделянето на знания.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XI. Измерване и защита на интелектуалния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Интелектуален капитал – същност и структура. Отчитане на интелектуалния капитал. Дедуктивни обобщаващи подходи. Индуктивни аналитични подходи. Многостепенен индикаторен модел. Оценка на подходите за докладване на ИК. Защита на знанията. Загуба на знания. Начини за запазване на знанията.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XII. Екип за управление на знанията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работа със знания. Мотивиране на хората, работещи със знания. Основни категории роли в УЗ. Висши управленски роли. Роли и отговорности в УЗ в организациите. Професията на управляващия знанията. Етика в УЗ. Управление на таланти и компетенции. Развиване на компетентност.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https://dl.uni-svishtov.bg/course/view.php?id=8321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Варамезов, Л., Николов, Е., Гуцев, Г. (2011). Разработване на концептуален модел на управление на фирмените знания. //Алманах Научни изследвания, том 15, ISSN 1312-3815.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Николов, Е., Г. Гуцев. (2012). Обучението на персонала – генератор на фирмени знания. //Алманах Научни изследвания, том 17, ISSN 1312-3815.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Николов, Е. (2007). Фирмените знания като стратегически ресурс и фактор в конкурентната борба. // Алманах Научни изследвания, том 7. ISSN 1312-3815.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Варамезов, Л., Гуцев, Г., Николов, Е. (Oктомври 2011). Модел на управление на фирмените знания. // Диалог, Извънреден тематичен брой.</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Варамезов, Л., Николов, Е., Гуцев, Г. (Aвгуст 2012). Проблеми пред обучението на персонала в българските предприятия. // Диалог, Извънреден тематичен брой II.</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Boisot, M. (1999). Knowledge assets. New York: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Nonaka, I., and Takeuchi, H. (1995). The knowledge-creating company: how Japanese companies create the dynamics of innovation. New York: Oxford UniversityPress.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Choo, C. (1998). The knowing organization. New York: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Von Krogh, G., Ichijo, K., and Nonaka, I. (2000). Enabling knowledge creation: howto unlock the mystery of tacit knowledge and release the power of innovation.Oxford: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Von Krogh, G., Roos, J., and Kleine, D. (1998). Knowing in firms: understanding,managing and measuring knowledge. London: Sage Publications.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Wiig, K. (1993). Knowledge management foundations: thinking about thinking. Howpeople and organizations create, represent and use knowledge. Arlington, TX:Schema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Al-Hakim, L.A.Y. and Hassan, S. (2011), 'The role of middle managers in knowledge management implementation for innovation enhancement', International Journal of Innovation, Management and Technology, vol. 2, no.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Callahan, S. (2018). Putting stories to work: Discover. In J.P. Girard &amp; J.L. Girard (eds.), Knowledge management matters: Words of wisdom from leading practitioners (49-71). Macon, GA: Sagology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Corney, P.J. (2018). When they leave their knowledge (and networks) leave with them. In J.P. Girard &amp; J.L. Girard (eds.), Knowledge management matters: Words of wisdom from leading practitioners (91-111). Macon, GA: Sagology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Garfield, S. (2018). Communities manifesto. In J.P. Girard &amp; J.L. Girard (eds.), Knowledge management matters: Words of wisdom from leading practitioners(113-127). Macon, GA: Sagology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K. Hofmann, L. Li, and F. Radlinski (2015) “Online Evaluation for Information Retrieval” Foundations and Trends in Information Retrieval, Vol. 10, No.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Markus, M. (2001). Toward a theory of knowledge reuse: types of knowledge reusesituations and factors in reuse success. Journal of Management InformationSystems, 18(1)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Zack, M. (1999). Managing codified knowledge. Sloan Management Review, 40(4)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Collins, H. (2003). Enterprise knowledge portals. New York: American ManagementAssociation.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Falk, S. (2005). KM at Accenture. Ch. 2 in M. Rao (Ed.). KM Tools andTechniques. Amsterdam: Elsevier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Wall, A., Kirk, R., and Martin, G. (2004). Intellectual capital. Measuring the immeasurable? Burlington, MA: CIMA Publishing (Elsevier).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Мариничева, М. (2008). Управление знаниями на 100%. М.: Альпина Бизнес Букс.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Мильнер, Б. &amp; др. (2006). Управление знаниями в корпорациях. М.: Дело.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Гапоненко, А., Орлова, Т. (2008). Управление знаниями. М.:Эксмо.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Calvopiña, A. D., Paredes, G. J., Alvarez, R. J. M. &amp; Velasco, S. V. (2017, December 10) Knowledge management and its relevance in university education. Revista Cientifica Hermes - FIPEN, [S.l.], v. 19, p. 475-493, dez. 2017. ISSN 2175-0556. x.doi.org/10.21710/rch.v19i0.374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Salvador, B. I. E. (2016). Knowledge management framework for a career in a public university. International Journal of Educational Leadership and Management, 4 (1), 72–95. doi: 10.17583 / ijelm.2016.1635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Virtanen, A. &amp; Tynjälä, P. (2019). Factors explaining the learning of generic skills: a study of university students’ experiences. Teaching in Higher Education, 24 (7), 880 ̶ 894, doi: 10.1080 / 13562517.2018.1515195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Zebal, M., Ferdous, A. &amp; Chambers, C. (2019). An integrated model of marketing knowledge ̶ a tacit knowledge perspective. Journal of Research in Marketing and Entrepreneurship, 21 (1), 2–18. https://doi.org/10.1108/JRM E-03-2018-0018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Chang, D. L., Sabatini-Marques, J., Moreira da Costa, E., Selig, P. M. &amp; Yigitcanlar, T. (2019). Knowledge-based, smart and sustainable cities: a provocation for a conceptual framework. Journal of Open Innovation: Technology, Market, and Complexity, 48 (1), 5. https://doi.org/10.1186/s40852-018-0087-2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Gloet, M. &amp; Samson, D. (2019). Knowledge management to support supply chain sustainability and collaboration practices. [Presentation of article]. In Proceedings of the 52nd Hawaii International Conference on System Sciences. URI: https://hdl.handle.net/10125/59987.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Martins, V. W. B., Rampasso, I. S., Anholon, R., Quelhas, O.L.G. &amp; Leal, F. W. (2019). Knowledge management in the context of sustainability: Literature review and opportunities for future research. Journal of Cleaner Production, 229, 489–500. https://doi:10.1016/j.jclepro.2019.04.354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Alaie, S. A. (2020). Knowledge and learning in the horticultural innovation system: A case of Kashmir valley of India. International Journal of Innovation Studies, 4 (4), 116–133. https://doi.org/10.1016/j.ijis.2020.06.002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Kopp, T., Kinkel, S., Schäfer, T., Kieslinger, B. &amp; Brown, A. J. (2020). Measuring the impact of learning at the workplace on organisational performance. International Journal of Productivity and Performance Management, 69 (7), 1455–1474. https://doi.org/10.1108/IJPPM-12-2018-0443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Narayanan, S., Nadarajah, D., Sambisivan, M. &amp; Ho, J. A. (2020). Antecedents and outcomes of the knowledge management process (KMP) in Malaysian SMEs. Journal of Small Business &amp; Entrepreneurship, 1 ̶ 27.https://doi.org/10.1080/08276331.2020.1818540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Nielsen, Ch. (2018). Relating successful business models to intellectual capital and knowledge management practices. The Electronic Journal of Knowledge Management, 16 (1), 48 ̶ 55.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http://www.kpmg.co.uk</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http://www.kmworld.com/Articles/Editorial/What-Is-.../What-is-KM-Knowledge-Management-Explained-82405.aspx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http://www.knowledge-management-tools.net/knowledge-management-definition.html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http://searchdomino.techtarget.com/definition/knowledge-management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https://www.forbes.com/forbes/welcome/?toURL=https://www.forbes.com/sites/lisaquast/2012/08/20/why-knowledge-management-is-important-to-the-success-of-your-company/&amp;refURL=https://www.google.bg/&amp;referrer=https://www.google.bg/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https://www.apqc.org/knowledge-management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