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аутсорсинг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ФПТБ-КИБП-М-317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ФПТБ-КИБП-М-317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18</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“Управление на аутсорсинг проекти” е студентите да овладеят знания, необходими за приемане на широк спектър решения във връзка с цялостното управление на различни проекти за изнасяне извън пределите на предприятието на процеси или част от тях. Студентите се учат как трябва да се обоснове необходимостта от реализацията на един аутсорсинг проект; как да класифицират процесите и как се определят тези от тях, които не трябва да се изнасят извън рамките на предприятието, както и тези, които са подходящи за аутсорсинг; кои са основните принципи на съставяне на взаимноизгоден и гъвкав договор; как да се управляват взаимоотношенията между партньорите в рамките на аутсорсинга; как се управлява риска, произтичащ от реализацията на един аутсорсинг проект и т.н. Получените знания им позволяват да определят перспективите в развитието на организациите, пътищата и методите за достигане на поставените цели.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„Управление на аутсорсинг проекти“ предоставя възможност за прилагане на междудисциплинарния подход и постигане на широка интеграция със знанията и уменията, получени през предходни години, както и тяхното успешно надграждане. Учебното съдържание на курса е в тясна връзка с и използва като изходно начало знанията, усвоени в рамките на редица дисциплини, по-конкретно: микро- и макроикономика, икономика на предприятието, финанси, риск мениджмънт, управление на човешките ресурси, предприемачество, организация и управление на стопанските структури и др., които формират добра основа от знания за предметно-функционалните особености на индустриалното предприятие, както и съответните практически умения, необходими за успешно управление на различните аутсорсинг проекти.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съответните практически умения, насочени към ефективно управление на аутсорсинг проекти, в учебния курс се използват следните методи на преподаване: лекции, дискусии, казуси, демонстрации, директни инструкции, ролеви игри, симулации, мозъчни атаки, разработване на индивидуални и групови проекти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съответните практически умения,  насочени към ефективното организиране на производствените и трудовите процеси в индустриалното предприятие, в учебния курс се използват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обучението по дисциплината „Управление на аутсорсинг проекти” се очаква студентите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теоретични и фактологични знания в областта на аутсорсинга;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знания за основните стъпки на технологията за вземане на решение за аутсорсинг и за иницииране на аутсорсинг проект;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в областта на аутсорсинга, като ги свързват с прилагането на факти и чрез критично възприемане, разбиране и изразяване на различните аутсорсинг теории, терминологии,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владеят методи и средства в областта на аутсорсинга, позволяващи решаването на сложни задачи, свързани с оценка на аутсорсинг рисковете, разработването и реализирането на аутсорсинг проекти, както и с управлението на взаимоотношенията между аутсорсинг партньорите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и проявяват новаторство и творчески подход при решаването на нестандартни задачи в областта на аутсорсинга.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Самостоятелност и отговорност: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способността за административно управление на сложни професионални дейности в областта на аутсорсинга, включително на екипи и ресурси за осъществяване на аутсорсинг проекти;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вземането на решения в сложни условия и  взаимодействието на трудно предвидими фактори, влияещи върху инициирането, разработването и осъществяването на различни аутсорсинг проекти;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процеса на планиране, организиране, реализиране и цялостно управление на аутсорсинг проекти;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повишаване на екипната ефективност при осъществяване на аутсорсинг проекти.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Компетентности за учене: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да оценяват собствената си квалификация чрез преценка на придобитите до момента знания и умения в областта на аутсорсинга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 свързани с планирането, организацията и управлението на аутсорсинг проекти;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пълноценно да общуват на някои от най-разпространените европейски езици.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аутсорсинга с цел решаване на конкретни аутсорсинг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областта на аутсорсинга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способност да анализира в по-широк или интердисциплинарен контекст процеси, събития, връзки и взаимоотношения в областта на аутсорсинга;</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 да формират и изразяват собствено мнение по проблеми от обществен и етичен характер, възникващи в процеса на планиране, организация и управление на аутсорсинг проекти.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University of Edinburgh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University of Jena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Leicester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University of Brighton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Теоретични основи на аутсорсинга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аутсорсинга. Аутсорсинг терминология. Класификация на аутсорсинга. Причини за аутсорсинг. Сфери на приложение на аутсорсинга.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Възникване и развитие на аутсорсинга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Кратка история на аутсорсинга. Съвременни измерения на аутсорсинга. Глобален аутсорсинг. Аутсорсингът в България.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Проекти и управление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елементи на проекта. Видове проекти. Цел на проекта. Същност на управлението на проекти. Етапи (фази) на жизнения цикъл на проекта.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Иницииране на аутсорсинг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Постановка на проблема. Технология на вземане на решение за аутсорсинг. Формиране на екип. Дефиниране на целите. Класифициране на бизнес процесите. Определяне на основните компетенции. Определяне на процесите, кандидати за аутсорсинг. Фактори, влияещи върху решението „Да аутсорсваме или не“.  Вземане на решение „Да аутсорсваме или 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Избор на аутсорсинг партньор/и за реализация на проекта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Постановка на проблема. Технология на избора на аутсорсинг доставчик. Формиране на екип. Определяне на изискванията, на които трябва да отговаря аутсорсинг доставчикът. Определяне на критериите за оценка на предложенията и за избор на аутсорсинг </w:t>
              <w:br/>
              <w:t xml:space="preserve">доставчик/доставчици. Събиране на информация за потенциалните аутсорсинг доставчици и съставяне на разширен списък от потенциални доставчици. Разработване и изпращане на искане за предложение (ИЗП). Разработване и изпращане на искане за предложение (ИЗП). Окончателен избор на аутсорсинг доставчик/доставчици и изпращане на покана за преговори.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Договор за изпълнение на аутсорсинг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Преддоговорният процес – предпоставка за сключване на успешен аутсорсинг договор. Аутсорсинг договорът – същност и структура.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Управление на риска на аутсорсинг проекта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проектен риск. Управление на проектния риск. Аутсорсинг рискове и възможности за тяхното управление. Управление на взаимоотношенията между аутсорсинг партньорите.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"Управление на аутсорсинг проекти" в Платформата за дистанционно и електронно обучение на СА “Д. А. Ценов“, https://dl.uni-svishtov.bg/course/view.php?id=3877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Варамезов, Л. (2014). Управление на аутсорсинг проекти.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Андреева, М. (2013). Проектно управление. Велико Търново: Фабер.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Бравар, Ж-Л., Морган, Р. (2017).Эффективный аутсорсинг: понимание, планирование и использование успешных аутсорсинговых отношений. Днепропетровск: Баланс Бизнес Букс.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Варамезов, Л. (2012). Аутсорсингът (Идеята, че не можем да направим всичко сами).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Варамезов, Л., Гуцев, Г., Дилков, Д. (2010). Аутсорсингът в българските предприятия (приложение, рискове, ефекти).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Варамезов, Л. (2014). Управление на аутсорсинг проекти.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Кичева, Т., Керезиев, И. (2019). Управление на аутсорсинга и суконтракторството. София: Авангард Прима.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Мойсеева, Н., Малютина, О., Москвина, И. (2012). Аутсорсинг в развитии делового партнерства. М.: 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Николов, Е. (2019). Управление на проекти в индустрията.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Сафарова, Е. (2009). Аутсорсинг учетных процессов. М.: Книжный мир.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Стойчева, С. (2023). Управление на аутсорсинг проекти: предимства и предизвикателства. Икономически и социални алтернативи. том 29, брой 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Филина, Ф. (2008). Аутсорсинг бизнес-процесов. Проблемы и решения. М.: ГроссМедиа.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Хейвуд, Дж. Брайан. (2004). Аутсорсинг (в поисках конкурентных преимуществ). М.: Вильямс.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Brown, D., Wilson, S. (2005). The Black Book of Outsourcing: How to Manage the Changes, Challenges, and Opportunities. New Jersey: John Wiley &amp; Sons, Inc.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Burkholder, N. (2005). Outsourcing: The Definitive View, Applications, and Implications. New Jersey: John Wiley &amp; Sons, Inc.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Click, R., Duening, T. (2005). Business Process Outsourcing: The Competitive advantage. New Jersey: John Wiley &amp; Sons, Inc.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Duening, T., Click, R. (2005). Essentials of Business Process Outsourcing. New Jersey: John Wiley &amp; Sons, Inc.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Greaver, M. (1999). Strategic Outsourcing: A Structured Approach to Outsourcing Decision and Initiatives. New York: AMACOM.</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Halvey, J., Melby, B. (2007). Business Process Outsourcing: Process, Strategies and Contracts. New Jersey: John Wiley &amp; Sons, Inc.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Vitasek, K. (2011). The Vested Outsourcing Manual: A Guide for Creating Successful Business and Outsourcing Agreements. New York: PAlgrave Macmillan.</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http://searchcio.techtarget.com/definition/outsourcing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https://www.thebalance.com/why-do-companies-outsource-2553035</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http://outsourcing.com/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http://www.chrisducker.com/how-outsourcing-works/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https://www.flatworldsolutions.com/articles/top-ten-reasons-to-outsource.php</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