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ИНДУСТРИАЛЕН БИЗНЕС И ПРЕДПРИЕМАЧЕСТВО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8</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Иновационен мениджмънт</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ФПТБ-КИБП-М-313</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ФПТБ-КИБП-М-313</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36</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18</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12</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17</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35%</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Основната цел на курса "Иновационен мениджмънт" е формиране в студентите на базови знания за ключовите понятия в областта на иновациите (свързани с основните направления на научно-техническата и производствената дейност на индустриалното предприятие); запознаване с концептуалните постановки и създаване на практически умения за управление на иновациите в процеса на възникване на иновационните идеи, на тяхното разработване, внедряване и пазарна реализация в условията на сложна, динамична, висококонкурентна и рискова среда.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Курсът „Иновационен мениджмънт“ предоставя се възможност за прилагане на муждудисциплинарния подход и постигане на широка интеграция със знанията и уменията, получени през предходни години, както и тяхното успешно надграждане. Учебното съдържание на курса е в тясна връзка с и използва като изходно начало знанията, усвоени в рамките на редица дисциплини, по-конкретно: микро- и макроикономика, икономика на предприятието, финанси, риск мениджмънт, предприемачество, организация и управление на стопанските структури и др., които формират добра основа от знания за предметно-функционалните особености на индустриалното предприятие, както и съответните практически умения, необходими за успешно управление на иновациите.</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усвояване на теоретичните знания и придобиване на съответните практически умения, насочени към ефективно управление на иновациите, в учебния курс се използват следните методи на преподаване: лекции, дискусии, казуси, демонстрации, директни инструкции, ролеви игри, симулации, мозъчни атаки, разработване на индивидуални и групови проекти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преподаване на теоретичните знания и придобиване на съответните практически умения в областта на иновационния мениджмънт се използват интернет базирани информационни технологии (Платформа за дистанционно обучение,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края на обучението по дисциплината „Иновационен мениджмънт” се очаква студентите да постигнат следните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разширени и задълбочени теоретични и фактологични знания в областта на иновациите, включително свързани с най-новите постижения в нея;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самостоятелно да интерпретират придобитите знания в областта на иновациите, като ги свързват с прилагането на факти и чрез критично възприемане, разбиране и изразяване на иновационните теории, концепции и принципи.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владеят методи и средства в областта на иновациите, позволяващи решаването на сложни задачи, свързани с разработването и реализирането на иновационни стратегии, с организацията и управлението на иновационния процес, с разработването на иновационни проекти, с оценка на риска от въвеждането и използването на иновациите в предприятието и др.;</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логическо мислене и проявяват новаторство и творчески подход при решаването на нестандартни задачи в областта на иновациите.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 Компетенции: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Самостоятелност и отговорност:</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способността за административно управление на сложни професионални дейности в областта на иновациите, включително на екипи и ресурси за осъществяване на иновационни процеси и дейности;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поемат отговорности при вземането на решения в сложни условия и  взаимодействието на трудно предвидими фактори, влияещи върху планирането, организацията и управлението на иновационните процеси, дейности и проекти в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творчество и инициативност в процеса на планиране, организиране, реализиране и цялостно управление на иновационните процеси, дейности и проекти в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преценяват необходимостта от обучение на другите с цел повишаване на екипната ефективност при осъществяване на иновационните процеси, дейности и проекти в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Компетентности за учене: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последователно да оценяват собствената си квалификация чрез преценка на придобитите до момента знания и умения в областта на иновациите и да планират необходимостта от разширяване и актуализиране на професионалната си квалификация.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Комуникативни и социални компетентности: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излагат ясно и разбираемо идеи, проблеми и решения пред специалисти и неспециалисти, свързани с планирането, организацията и управлението на иновационните процеси, дейности и проекти в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изразяват отношение и разбиране по въпроси в областта на иновациите чрез използването на методи, основани на качествени и количествени описания и оценки на иновационните процеси, дейности и проекти в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широк личен мироглед и показват разбиране и солидарност с другите;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пълноценно да общуват на някои от най-разпространените европейски езици.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Професионални компетентности: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събират, класифицират, оценяват и интерпретират данни от областта на иновациите с цел решаване на конкретни иновационни задачи;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придобитите знания и умения в областта на иновациите в нови или непознати условия;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способност да анализира в по-широк или интердисциплинарен контекст процеси, събития, връзки и взаимоотношения в областта на иновациите;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нови стратегически подходи; да формират и изразяват собствено мнение по проблеми от обществен и етичен характер, възникващи в процеса на планиране, организация и управление на иновационните процеси, дейности и проекти в предприятието.</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 рамките на България и Европейския съюз учебната дисциплина се чете със същото или подобно наименование в следните университети:</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Университет за национално и световно стопанство, София,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Икономически университет, Варна,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University of Strathclyde, Scotland.</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Aalborg University, Denmark.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University of Essex,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University of Twente, Netherlands.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 Radboud University Nijmegen, Netherlands.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8. University of Tilburg, Netherlands.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9. Hamburg University, Germany.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10. University of Duisburg-Essen, Germany.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11. University of Magdeburg, Germany.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12. University of Economics in Bratislava, Slovakia.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13. Budapest Technical and Economics University, Hungary.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14. Vienna University of Economics and Business Administration, Austria.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15. University of Applied Sciences, Austria.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ИНОВАЦИИТЕ В СЪВРЕМЕННАТА ИКОНОМИКА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Основни понятия в иновационния мениджмънт. Възникване и развитие на иновационната теория. Иновацията - същност и подходи за определяне. Класификация на иновациите.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ИНОВАЦИОНЕН ПРОЦЕС В ПРЕДПРИЯТИЕТО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Иновационен процес - същност, граници, структура и форми. Характерни черти и закономерности в развитието на иновационния процес. Етапи на иновационния процес. Фактори на иновационния процес.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СТРАТЕГИЧЕСКИ АСПЕКТИ НА ИНОВАЦИИТЕ В ПРЕДПРИЯТИЕТО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иновационната стратегия. Модели за разработване на иновационната стратегия и начини за конструиране на връзката „иновации – стратегия”. Видове иновационни стратегии.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ИНОВАЦИОННИ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видове иновационни проекти. Разработване, обосновка и оформяне на иновационен проект. Управление на иновационен проект. Критерии и показатели за оценяване. Методи за оценката на икономическата ефективност на иновациите. Методи за многокритерийна оценка на иновационни проекти.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ИНОВАЦИОННИ РИСКОВЕ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видове иновационни рискове. Управление на рисковете от иновационната дейност. Оценка на рисковете от иновационната дейност. Контрол и противодействие на риска.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ОРГАНИЗАЦИОННИ АСПЕКТИ НА ИНОВАЦИОННИЯ ПРОЦЕС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организацията на иновационния процес. Класически организационни структури. Съвременни организационни структури. Организационни структури на бъдещето.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УПРАВЛЕНИЕ НА ИНОВАЦИОННИЯ ПРОЦЕС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принципи на управление на иновационния процес. Поколения в управлението на знанията, технологиите и иновациите. Модели на управление на иновациите. Видове управление на иновационния процес.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ДИФУЗИЯ НА ИНОВАЦИИТЕ И ТРАНСФЕР НА ТЕХНОЛОГИИ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функции и форми на процеса дифузия на иновациите. Фактори, влияещи върху дифузията на иновациите. Същност и основни субекти на технологичния трансфер. Видове технологичен трансфер. Форми на осъществяване на технологичния трансфер.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ФОРМИ НА СЪТРУДНИЧЕСТВО В ОБЛАСТТА НА ИНОВАЦИИТЕ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еволюция на иновационните теории и концепции за иновационно сътрудничество. Коопериране в областта на иновациите. Стратегически алианси. Иновативни клъстери. Реални практики на иновационно сътрудничество. Иновационна система.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Microsoft Office: Word, Excel, PowerPoint</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Варамезов, Любчо и др.. Иновационен мениджмънт / Любчо Варамезов, Искра Пантелеева // АИ Ценов, 2022, 193 с., ISBN: 978-954-23-2301-3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“Иновационен мениджмънт“ в Платформата за дистанционно и електронно обучение на СА “Д. А. Ценов“. https://dl.uni-svishtov.bg/course/view.php?id=3395</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Варамезов, Л. (2003). Предприятието в епохата на иновациите. Предприятието на ХХІ-ви век - проблеми и предизвикателства : Научно-практическа конференция с международно участие - Свищов, 29-31 май 2003 г. : T. 1. - Свищов :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Галиева, Г. Ф. (2010). Экономические проблемы развития инновационной экономики. Финансы и кредит (Москва), 23.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Гапоненко, Ал. и др. (2014). Иновации в менеджменте как фактор конкурентоспособности организаций. Проблемы теории и практики управления (Москва), XXXII, 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Пантелеева, И. (2015). Възможности за интегриране на целевите ориентири в стратегиите за устойчив, интелигентен и приобщаващ растеж. // Европейски практики и национални рефлексии в планирането: Международна юбилейна научно-практическа конференция. Сборник доклади – Свищов, 24-25 април 2015 г., Свищов: АИ Ценов, 180-189.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Пантелеева, И. (2016). Възможности за трансфериране и комерсиализация на резултатите от академичните научни изследвания. // Икономическо благосъстояние чрез споделяне на знания : Международна научна конференция – Свищов, 09-10 ноември 2016 г., Свищов: АИ Ценов, 122-127.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Пантелеева, И. (2015). Иновационната система – същностни аспекти и практически проекции. // Технологии и наука за устойчиво морско развитие: Международна научна конференция - Варна, 13-14 май 2015 г., Варна: ВВМУ Н. Й. Вапцаров, 200-206.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Пантелеева, И. (2014). Подходи за разпространение на нововъведенията. // Икономика и мениджмънт на иновациите – съвременни теории и практики: Десета международна научно-приложна конференция. – Варна, 2-5 юли 2014, АПИУИ, Варна: Арго Сити, с. 37-45.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Advances in Pre- and Post-Additive Manufacturing Processes: Innovations and Applications. (2024). Съединени щати: Taylor &amp; Francis Limited (Sales).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Ende, J. (2021). Innovation Management. Великобритания: Bloomsbury Publishing.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Innovation and Sustainable Manufacturing: Research and Development. (2022). Великобритания: Elsevier Science.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Innovation Management: Insights by Young Business Developers Volume 2. (2021). (n.p.): Deutsches Institut Für Ideen- Und Innovationsmanagement.</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Kerzner, H. (2019). Innovation Project Management: Methods, Case Studies, and Tools for Managing Innovation Projects. Wiley.</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Lee, S. H. (2023). Manufacturing Innovation and Policy Issues for Economic Outcomes. (n.p.): SSRN van den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Singh, D., Khamba, J. S., Nanda, T. (2022). Technology Innovation in Manufacturing. Великобритания: CRC Press.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Technology and Innovation Management: A Practical Guide: Strategies, Tools, and Techniques for Value Creation and Growth. (2024). (n.p.): Notion Press.</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иновациите (Проект). Министерство на икономиката. 09 май 2016 г. Закон за иновациите (Проект).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насърчаване на научните изследвания. Обн. ДВ. бр. 92 от 17 Октомври 2003 г., ..., изм. ДВ. бр. 58 от 18 Юли 2017 г. Закон за насърчаване на научните изследвания.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малките и средните предприятия. Обн. ДВ. бр. 84 от 24 Септември 1999г., …., изм. ДВ. бр.30 от 3 Април 2018 г. Закон за малките и средните предприятия. Закон за малките и средните предприятия.</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Актуализирана Национална стратегия за развитие на научните изследвания в Република България 2017-2030 г. (http://www.strategy.bg/StrategicDocuments/View.aspx?lang=bg-BG&amp;Id=1231).</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Актуализирано Ръководство за изпълнение на договори за безвъзмездна финансова помощ. Оперативна програма "Иновации и конкурентоспособност" 2014-2020 (http://www.opcompetitiveness.bg/module6.php?menu_id=370).</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Експерт "Иновации и технологичен трансфер" (http://www.vumk.eu/files/upload/Career/expert_inovacii_i_tehnologichen_kontrol.pdf).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Иновационен индикатор – предложение на Европейската комисия за нуждите на мониторинга на Европа 2020. Дирекция „Инвестиции, иновации и предприемачество”, отдел „Иновации и предприемачество”, София, 2012, (http://www.mi.government.bg/files/useruploads/files/innovations/eu__inovindicator.pdf).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Иновационна стратегия за интелигентна специализация на Р България 2014 - 2020 (https://www.mi.government.bg/files/useruploads/files/innovations/ris3_26_10_2015_bg.pdf).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Национална стратегия за развитие на научните изследвания 2020 (http://www.strategy.bg/StrategicDocuments/View.aspx?lang=bg-BG&amp;Id=708).</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Национален иновационен фонд (https://www.mi.government.bg/bg/themes/nacionalen-inovacionen-fond-19-287.html).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НИРД и иновации (http://www.nsi.bg/bg/content/2656/%D0%BD%D0%B8%D1%80%D0%B4-%D0%B8-%D0%B8%D0%BD%D0%BE%D0%B2%D0%B0%D1%86%D0%B8%D0%B8).</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Отдел "НИРД, иновации и информационно общество" (http://www.nsi.bg/bg/content/11811/basic-page/%D0%BE%D1%82%D0%B4%D0%B5%D0%BB-%D0%BD%D0%B8%D1%80%D0%B4-%D0%B8%D0%BD%D0%BE%D0%B2%D0%B0%D1%86%D0%B8%D0%B8-%D0%B8-%D0%B8%D0%BD%D1%84%D0%BE%D1%80%D0%BC%D0%B0%D1%86%D0%B8%D0%BE%D0%BD%D0%BD%D0%BE-%D0%BE%D0%B1%D1%89%D0%B5%D1%81%D1%82%D0%B2%D0%BE).</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Предприемачество и иновации в индустрията – представяне на добра практика от химическата промишленост (http://www.bia-bg.com/news/view/21781/).</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Сравнение на резултатите в областта на иновациите: Какъв новатор е страната ви? Брюксел, 14 юли 2016 r. (http://europa.eu/rapid/press-release_IP-16-2486_bg.htm).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Creativity and Innovation Management. Wiley Online Library (http://onlinelibrary.wiley.com/journal/10.1111/(ISSN)1467-8691).</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Innovation. European Commission (https://ec.europa.eu/growth/industry/innovation_en).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Innovation. Australian Government. Business.gov.au (https://www.business.gov.au/info/run/innovation).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Innovation Management. Global Innovation Management Institute (https://www.giminstitute.org/).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Innovation. European Commission (https://ec.europa.eu/growth/industry/innovation_en).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Lemley, M., Feldman, R. Patent Licensing, Technology Transfer, and Innovation. American Economic Review. Vol. 106, No. 5, May 2016, pp. 188-92. (https://www.aeaweb.org/articles?id=10.1257/aer.p20161092Journal of Technology Management &amp; Innovation).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Rahim, H. (2017, 4 May). What is innovation and how can businesses foster it? (according John Bessant, professor of innovation and entrepreneurship at the University of Exeter) (https://www.telegraph.co.uk/connect/better-business/innovation/what-is-innovation-and-how-can-businesses-foster-it/).</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Любчо Варамезов)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Искра Пантелеева)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Ивайло Костов)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Сергей Найденов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