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Интелектуална собственост и франчайзинг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ФПТБ-КИБП-Б-334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ФПТБ-КИБП-Б-334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“Интелектуална собственост и франчайзинг” е студентите да придобият знания и умения в областта на интелектуалната собственост. Нейните икономическите аспекти определят кръга от проблеми (създаването, промишленото и търговското използване, регулирането и др. на обектите на интелектуалната собственост), които са предмет на курса.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 усвояване на знанията и уменията в областта на интелектуалната собственост е необходимо придобиването на знания и умения, преподавани в курсовете по микроикономика, макроикономика, икономика на предприятието, основни икономически дисциплини по отделни секторни икономики, право, финанси, маркетинг, управление на иновациите, управление на фирмената конкурентоспособност, управление на човешките ресурс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практически умения в рамките на учебния курс се използват лекции, дискусии, казуси, демонстрации, директни инструкции, ролеви игри, симулации, мозъчни атаки, разработване на индивидуални и групови проекти  и др. В съответствие с тенденциите за дигитализация широко приложение намират Интернет базираните информационни технологии (Distance Learning платформа, социални мрежи и сайтове за комуникиране и обучение), както и редица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интелектуалната собственост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"Интелектуална собственост и франчайзинг" се очаква студентите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за интелектуалната собственост, включително свързани с най-новите постижения в тази област;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интелектуалната собственост,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за управление на интелектуалната собственост, позволяващи решаването на сложни задачи, свързани с процесите на придобиване и ефективно използване на различните обекти на интелектуалната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интелектуалната собственост.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способността за административно управление на сложни професионални дейности в областта на интелектуалната собственост, включително на ресурсите, необходими за осъществяването на съответните процеси и дейности по нейното ефективно управление;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дейностите, свързани с интелектуалната собственост на  предприятието;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използване и управление на интелектуалната собственост в бизнес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по-ефективно управление на обектите на интелектуалната собственост и придобиване на фирмени конкурентни предимства на тази основа.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интелектуалната собственост и да планират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интелектуалната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чрез използване на методи, основани на качествени и количествени описания и оценки, свързани с интелектуалната собственост на предприятието;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интелектуалната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интелектуалната собственост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да анализират в по-широк или интердисциплинарен контекст процеси, събития, връзки и взаимоотношения в областта на интелектуалната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формират и изразяват собствено мнение по проблеми от обществен и етичен характер, възникващи в придобиване, използване и управление на интелектуалната собственост на предприятитето.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London,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Hanken School of Economics, Finland.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Łódź, Poland.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School of Business, Economics and Law, University of Gothenburg, Swedish.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ОБХВАТ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Формиране и еволюция на световната система на интелектуалната собственост. Понятие, същност и обхват на интелектуалната собственост. Функции на обектите на интелектуалната собственост. Класификация на обектите на интелектуалната собственост. Правна уредба на закрилата на интелектуалната собственост. Международни организации в областта на закрилата на интелектуалната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АВТОРСКО ПРАВО И СРОДНИ ПРАВА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Същностна характеристика. Обекти на авторското право и правна уредба. Възникване и носители на авторски права. Икономически отношения между автор, съавтори, възложител и работодател. Сродни права – обща характеристика, обекти на закрила, правна уредба.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ИЗОБРЕТЕНИЕ И ПОЛЕЗЕН МОДЕЛ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Изобретение – същност и изисквания за патентоспособност. Патентна закрила. Същност и видове патенти. Действие на патента по територия и време. Процедури за издаване на патент. Полезен модел – същност и обща характеристика. Различия между изобретение и полезен модел. Критерии за закрила. Предимства за предприятията от защитата на полезния модел.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ПРОМИШЛЕН И ФИРМЕН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Дизайн и промишлен дизайн. Дизайнът – елементи и структура.  Фирмен дизайн, фирмен стил и фирмена култура. Икономически функции на фирмения дизайн. Фирмена идентичност и диференциация, фирмен имидж и конкурентоспособност. Правна закрила на промишления и фирмения дизайн.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ТЪРГОВСКИ МАРКИ И ГЕОГРАФСКИ ОЗНАЧЕНИЯ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параметри на търговската марка. Видове търговски марки. Критерии и процедура на регистрация. Маркова ценност и известност на марката.  Маркови асоциации. Географски означения – същност, регистрация и производство. Международни спогодби относно географските означения в областта на интелектуалната собственост. Закрила на географските наименования и на наименованията за произход в Европейския съюз.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НЕЛОЯЛНА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ефекти на нелоялната конкуренция. Основни форми на нелоялна конкуренция. Защита от нелоялна конкуренция.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ЛИЦЕНЗИРАНЕ НА ОБЕКТИТЕ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Същностни аспекти на лицензирането. Видове лицензи. Особености на лицензиите на ноу-хау. Цена на лиценза. Лицензионна стратегия. Икономическа обосновка при закупуване на лицензии.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ФРАНЧАЙЗИНГ С ОБЕКТИ НА ИНТЕЛЕКТУАЛНА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историческо развитие на франчайзинга. Видово разнообразие на франчайзинга. Франчайзингови такси.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"Интелектуална собственост и франчайзинг" в Платформата за дистанционно и електронно обучение на СА “Д. А. Ценов“, https://dl.uni-svishtov.bg/course/view.php?id=7727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и др. (2022). Интелектуална собственост в индустриалното предприятие. Свищов: Академично издателство -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Атанасова, Х. (2013). Правна уредба на интелектуалната собственост. -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Л., &amp; Червянский, А. (2017). Оценка материальной и интеллектуальной собственности. -Москва 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(2006). Интелектуалната собственост на индустриалната фирма.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 Б. (2000). Промишлен дизайн.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(2014). Търговска тайна. София : Изд. комплекс –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(2010). Трансфер на имидж.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Брестничка, Р. (2009). Нелоялна конкуренция.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Воронов, В. (2017). Финансовая инженерия в экономике интеллектуальной собственности. -Москва: Проспект.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Григоров, В. (2009). Интелектуална собственост. Русе: РУ А. Кънчев.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Дацов, П., &amp; Петров, П. (2011). Престъпления срещу интелектуалната собственост. София: Сиела.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 (2013). Застраховане на интелектуалната собственост. -София: Парадигма.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Конов, Ю., &amp; Гончаренко, Л. (2011). Экономика интелектуальной собственности, Экономика.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Костов, А. (2015). Търговските марки и авторските права в интернет пространството. -София: Труд и право.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Кузин, Н., Учинина, Т., &amp; Толстых, Ю. (2017). Оценка стоимости нематериальных активов и интеллектуальной собственности. -Москва : ИНФРА-М.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Маркова, М. (2010). Дизайн. Мениджмънт. София : Унив. изд. Стопанство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П. (2012). Нелоялна конкуренция и стратегии за противодействие. -София: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Пожаревски,. Р. (2010). Интелектуална собственост – признаване, представяне и оповестяване за счетоводни цели. София: УИ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(2007). Авторско право и сродните му права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(2009). Колективно управление на авторските и сродните им права.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(2011). Многоезичен справочник на основните термини, свързани със закрилата на интелектуалната собственост. София:Труд и право.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 Г. (2010). Патентно право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(2009). Право върху търговска марка в Република България.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Саркисян, К. (2014). Международна търговия с интелектуална собственост. -Свищов: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Станев, В., &amp; Павлов, П. (2016). Управление на корпоративната интелектуална собственост. -Варна: Наука и икономика ИУ - Варна.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2014 – част 1.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Интелектуална собственост 2013 – част 2, София: Сиби.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Цакова, В. (2009). Произведенията на науката като обект на интелектуалната собственост. София : Унив. изд. Стопанство.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 др. (2018). Търговски операции с интелектуална собственост  : Учебно пособие за дистанционно обучение Симеонка Петрова и др. . – Свищов 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Баранников, Л. и др. (2017). Оценка материальной и интеллектуальной собственности : Монография / Леонид Иванович Баранников, Александр Геннадьевич Чернявский . - Москва : КНОРУС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Воронов, В. (2017). Финансовая инженерия в экономике интеллектуальной собственности : Монография / Виктор Степанович Воронов . - Москва : Проспект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Beverland, M. (2018). Brand Management: Co-creating Meaningful Brands. -Los Angeles et al.: Sage Publications.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McJohn, S., &amp; Ward, T. (2023). Intellectual Property in Commerce. Clark Boardman Callaghan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Bryer, L., Scott, L. &amp;  Matthew, A. (2011). Intellectual Property Operations and Implementation in the 21st Century Corporation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Gordon. S. (2000). Valuation of Intellectual Property and Intangible Assets. Wiley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Hand. J. (2003). Intangible Assets (Oxford Management Readers). Oxford University Press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May, C. (2006). World Intellectual Property Organization (WIPO): Resurgence and the Development Agenda, Routledge.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Moberly. M. (2014). Safeguarding Intangible Assets. ELSEVIER –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Sar, D. W. (2023). "Intellectual Property and Small and Medium-Sized Enterprises: A Lawyer’s View." Wake Forest Journal of Business and Intellectual Property Law, 23(1), 54.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Schweihs, R. and  Robert, R. (2014). Guide to Intangible Asset Valuation. AICPA - New York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Sherman, A, (2011). Harvesting Intangible Assets: Uncover Hidden Revenue in Your Company's Intellectual Property. AMACOM – New York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McJohn, S., &amp; Ward, T. (2023). Intellectual Property in Commerce. Clark Boardman Callaghan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права. Обн. ДВ. бр. 56 от 29 Юни 1993 г., ..., изм. и доп. ДВ. бр. 28 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 Обн. ДВ. бр. 102 от 28 Ноември 2008 г., …, изм. ДВ. бр. 7 от 19 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означения. Обн. ДВ. бр. 81 от 14 Септември 1999 г., …, изм. ДВ. бр. 85 от 24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модели. Обн. ДВ. бр. 27 от 2 Април 1993 г.,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дизайн. Обн. ДВ. бр. 81 от 14 Септември 1999 г., …, изм. ДВ. бр. 85 от 24 Октом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топологията на интегралните схеми. Обн. ДВ. бр. 81 от 14 Септември 1999 г., изм. ДВ. бр. 30 от 11 Ап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European Patent Convention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Защита на интелектуалната собственост. ЕК. Вашата Европа. Предприятия (http://ec.europa.eu/youreuro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 (https://www.cpc.bg).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Република България (http://www.bpo.bg/).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за електронни услуги. Електронни регистри. Патентно ведомство на Република България (https://portal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Patent Office (Европейско патентно ведомство) (https://www.epo.org/about-us/office.html).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Patent Organisation (Европейска патентна организация) (https://www.epo.org/about-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European Trade Mark and Design Network (https://www.tmdn.org/).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Patent Classification (IPC) (http://www.wipo.int/classifications/ipc/en/).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Locarno Classification (for industrial designs) (http://www.wipo.int/classifications/locarno/en/).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Nice Classification (for marks) (http://www.wipo.int/classifications/nice/en/).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 Enterprise Networking Trends for 2018. (https://www.networkcomputing.com/networking/7-enterprise-networ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Vienna Classification (for figurative elements of marks) (http://www.wipo.int/classifications/vienna/en/).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Intellectual Property Organization (Световна организация за интелектуална собственост) (http://www.wipo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