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Интелектуална собственост и франчайзинг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“Интелектуална собственост и франчайзинг” е студентите да придобият знания и умения в областта на интелектуалната собственост. Нейните икономическите аспекти определят кръга от проблеми (създаването, промишленото и търговското използване, регулирането и др. на обектите на интелектуалната собственост), които са предмет на курса.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 усвояване на знанията и уменията в областта на интелектуалната собственост е необходимо придобиването на знания и умения, преподавани в курсовете по микроикономика, макроикономика, икономика на предприятието, основни икономически дисциплини по отделни секторни икономики, право, финанси, маркетинг, управление на иновациите, управление на фирмената конкурентоспособност, управление на човешките ресурс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интелектуалната собственост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"Интелектуална собственост и франчайзинг" се очаква студентите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интелектуалната собственост, включително свързани с най-новите постижения в тази област;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интелектуалната собственост,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за управление на интелектуалната собственост, позволяващи решаването на сложни задачи, свързани с процесите на придобиване и ефективно използване на различните обекти на интелектуалната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интелектуалната собственост.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способността за административно управление на сложни професионални дейности в областта на интелектуалната собственост, включително на ресурсите, необходими за осъществяването на съответните процеси и дейности по нейното ефективно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дейностите, свързани с интелектуалната собственост на  предприятието;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използване и управление на интелектуалната собственост в бизнес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по-ефективно управление на обектите на интелектуалната собственост и придобиване на фирмени конкурентни предимства на тази основа.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интелектуалната собственост и да планират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интелектуалната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чрез използване на методи, основани на качествени и количествени описания и оценки, свързани с интелектуалната собственост на предприятието;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интелектуалната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интелектуалната собственост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да анализират в по-широк или интердисциплинарен контекст процеси, събития, връзки и взаимоотношения в областта на интелектуалната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формират и изразяват собствено мнение по проблеми от обществен и етичен характер, възникващи в придобиване, използване и управление на интелектуалната собственост на предприятитето.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London,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Hanken School of Economics, Finland.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Łódź, Poland.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School of Business, Economics and Law, University of Gothenburg, Swedish.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ОБХВАТ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Формиране и еволюция на световната система на интелектуалната собственост. Понятие, същност и обхват на интелектуалната собственост. Функции на обектите на интелектуалната собственост. Класификация на обектите на интелектуалната собственост. Правна уредба на закрилата на интелектуалната собственост. Международни организации в областта на закрилата на интелектуалната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АВТОРСКО ПРАВО И СРОДНИ ПРАВА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Същностна характеристика. Обекти на авторското право и правна уредба. Възникване и носители на авторски права. Икономически отношения между автор, съавтори, възложител и работодател. Сродни права – обща характеристика, обекти на закрила, правна уредба.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ИЗОБРЕТЕНИЕ И ПОЛЕЗЕН МОДЕЛ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Изобретение – същност и изисквания за патентоспособност. Патентна закрила. Същност и видове патенти. Действие на патента по територия и време. Процедури за издаване на патент. Полезен модел – същност и обща характеристика. Различия между изобретение и полезен модел. Критерии за закрила. Предимства за предприятията от защитата на полезния модел.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ПРОМИШЛЕН И ФИРМЕН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Дизайн и промишлен дизайн. Дизайнът – елементи и структура.  Фирмен дизайн, фирмен стил и фирмена култура. Икономически функции на фирмения дизайн. Фирмена идентичност и диференциация, фирмен имидж и конкурентоспособност. Правна закрила на промишления и фирмения дизайн.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ТЪРГОВСКИ МАРКИ И ГЕОГРАФСКИ ОЗНАЧЕНИЯ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параметри на търговската марка. Видове търговски марки. Критерии и процедура на регистрация. Маркова ценност и известност на марката.  Маркови асоциации. Географски означения – същност, регистрация и производство. Международни спогодби относно географските означения в областта на интелектуалната собственост. Закрила на географските наименования и на наименованията за произход в Европейския съюз.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НЕЛОЯЛНА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ефекти на нелоялната конкуренция. Основни форми на нелоялна конкуренция. Защита от нелоялна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ЛИЦЕНЗИРАНЕ НА ОБЕКТИТЕ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лицензирането. Видове лицензи. Особености на лицензиите на ноу-хау. Цена на лиценза. Лицензионна стратегия. Икономическа обосновка при закупуване на лицензии.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ФРАНЧАЙЗИНГ С ОБЕКТИ НА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историческо развитие на франчайзинга. Видово разнообразие на франчайзинга. Франчайзингови такси.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"Интелектуална собственост и франчайзинг" в Платформата за дистанционно и електронно обучение на СА “Д. А. Ценов“, https://dl.uni-svishtov.bg/course/view.php?id=7727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и др. (2022). Интелектуална собственост в индустриалното предприятие. Свищов: Академично издателство -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Х. (2013). Правна уредба на интелектуалната собственост. -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Л., &amp; Червянский, А. (2017). Оценка материальной и интеллектуальной собственности. -Москва 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(2006). Интелектуалната собственост на индустриалната фирма.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 Б. (2000). Промишлен дизайн.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(2014). Търговска тайна. София : Изд.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(2010). Трансфер на имидж.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(2009). Нелоялна конкуренция.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(2017). Финансовая инженерия в экономике интеллектуальной собственности. -Москва: Проспект.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В. (2009). Интелектуална собственост. Русе: РУ А. Кънчев.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Дацов, П., &amp; Петров, П. (2011). Престъпления срещу интелектуалната собственост. София: Сиела.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(2013). Застраховане на интелектуалната собственост. -София: Парадигма.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Конов, Ю., &amp; Гончаренко, Л. (2011). Экономика интелектуальной собственности, Экономика.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А. (2015). Търговските марки и авторските права в интернет пространството. -София: 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Кузин, Н., Учинина, Т., &amp; Толстых, Ю. (2017). Оценка стоимости нематериальных активов и интеллектуальной собственности. -Москва 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М. (2010). Дизайн. Мениджмънт. София : Унив. изд. Стопанство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-София: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Пожаревски,. Р. (2010). Интелектуална собственост – признаване, представяне и оповестяване за счетоводни цели.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(2007). Авторско право и сродните му права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(2009). Колективно управление на авторските и сродните им права.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(2011). Многоезичен справочник на основните термини, свързани със закрилата на интелектуалната собственост. София:Труд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 Г. (2010). Патентно право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(2009). Право върху търговска марка в Република България.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(2014). Международна търговия с интелектуална собственост. -Свищов: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Станев, В., &amp; Павлов, П. (2016). Управление на корпоративната интелектуална собственост. -Варна: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2014 – част 1.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2013 – част 2,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Цакова, В. (2009). Произведенията на науката като обект на интелектуалната собственост. София : Унив. изд.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(2018). Търговски операции с интелектуална собственост  : Учебно пособие за дистанционно обучение Симеонка Петрова и др. . – Свищов 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 др. (2017). Оценка материальной и интеллектуальной собственности : Монография / Леонид Иванович Баранников, Александр Геннадьевич Чернявский . - Москва : КНОРУС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Воронов, В. (2017). Финансовая инженерия в экономике интеллектуальной собственности : Монография / Виктор Степанович Воронов . - Москва : Проспект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Beverland, M. (2018). Brand Management: Co-creating Meaningful Brands. -Los Angeles et al.: Sage Publications.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McJohn, S., &amp; Ward, T. (2023). Intellectual Property in Commerce. Clark Boardman Callaghan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Bryer, L., Scott, L. &amp;  Matthew, A. (2011). Intellectual Property Operations and Implementation in the 21st Century Corporation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Gordon. S. (2000). Valuation of Intellectual Property and Intangible Assets. Wiley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Hand. J. (2003). Intangible Assets (Oxford Management Readers). Oxford University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May, C. (2006). World Intellectual Property Organization (WIPO): Resurgence and the Development Agenda,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Moberly. M. (2014). Safeguarding Intangible Assets. ELSEVIER –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Sar, D. W. (2023). "Intellectual Property and Small and Medium-Sized Enterprises: A Lawyer’s View." Wake Forest Journal of Business and Intellectual Property Law, 23(1), 54.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Schweihs, R. and  Robert, R. (2014). Guide to Intangible Asset Valuation. AICPA - New York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Sherman, A, (2011). Harvesting Intangible Assets: Uncover Hidden Revenue in Your Company's Intellectual Property. AMACOM – New York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McJohn, S., &amp; Ward, T. (2023). Intellectual Property in Commerce. Clark Boardman Callaghan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 56 от 29 Юни 1993 г., ..., изм. и доп. ДВ. бр. 28 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Обн. ДВ. бр. 102 от 28 Ноември 2008 г., …, изм. ДВ. бр. 7 от 19 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означения. Обн. ДВ. бр. 81 от 14 Септември 1999 г., …, изм. ДВ. бр. 85 от 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 Обн. ДВ. бр. 27 от 2 Април 1993 г.,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 Обн. ДВ. бр. 81 от 14 Септември 1999 г., …, изм. ДВ. бр. 85 от 24 Октом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топологията на интегралните схеми. Обн. ДВ. бр. 81 от 14 Септември 1999 г., изм. ДВ. бр. 30 от 11 Ап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European Patent Convention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Защита на интелектуалната собственост. ЕК. Вашата Европа. Предприятия (http://ec.europa.eu/youreuro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Република България (http://www.bpo.bg/).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електронни услуги. Електронни регистри. Патентно ведомство на Република България (https://portal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Patent Office (Европейско патентно ведомство) (https://www.epo.org/about-us/office.html).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Patent Organisation (Европейска патентна организация) (https://www.epo.org/about-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Trade Mark and Design Network (https://www.tmdn.org/).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Patent Classification (IPC) (http://www.wipo.int/classifications/ipc/en/).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Locarno Classification (for industrial designs) (http://www.wipo.int/classifications/locarno/en/).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Nice Classification (for marks) (http://www.wipo.int/classifications/nice/en/).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 Enterprise Networking Trends for 2018. (https://www.networkcomputing.com/networking/7-enterprise-networ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Vienna Classification (for figurative elements of marks) (http://www.wipo.int/classifications/vienna/en/).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Intellectual Property Organization (Световна организация за интелектуална собственост) (http://www.wipo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