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ПРОИЗВОДСТВЕН И ТЪРГОВСКИ БИЗНЕС</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ИНДУСТРИАЛЕН БИЗНЕС И ПРЕДПРИЕМАЧЕСТВО</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проф. д-р Любчо Варамезов</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4</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26.11.2024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5</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14.11.2024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Логистика на индустриалното предприятие</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ФПТБ-КИБП-Б-304</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8</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ФПТБ-КИБП-Б-304</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v.04/2024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84</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42</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84</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56</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28</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56</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116</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158</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116</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58</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79</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58</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58</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79</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58</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39</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38</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20</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30</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20</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200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200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200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50%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50%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50%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50%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50%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Тест.</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50%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Студентите да придобият знания за логистиката като теория и практическа дейност по планиране, организация, функционално управление и контрол на процесите на движение на съвкупността от материални, финансови, информационни, трудови и правни потоци в системата на пазарната икономика.</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Основа при разглеждането на тематиката са курсовете по макро- и микроикономика, икономика на предприятието.</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За усвояване на теоретичните знания и придобиване на практически умения в рамките на учебния курс се използват лекции, дискусии, казуси, демонстрации, директни инструкции, ролеви игри, симулации, мозъчни атаки, разработване на индивидуални и групови проекти  и др. В съответствие с тенденциите за дигитализация широко приложение намират Интернет базираните информационни технологии (Distance Learning платформа, социални мрежи и сайтове за комуникиране и обучение), както и редица иновативни синхронни и асинхронни методи за обучение (интерактивно обучение, инцидентно обучение, проблемно ориентирано обучение, казусно обучение, ролеви и игрови тип обучение, кооперативно/съвместно обучение) и др.</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За преподаване на теоретичните знания и придобиване на съответните практически умения в областта на логистиката се използват интернет базирани информационни технологии (Distance Learning платформа, социални мрежи и сайтове за комуникиране и обучение) с прилагане на иновативни синхронни и асинхронни методи за обучение (интерактивно обучение, инцидентно обучение, проблемно ориентирано обучение, казусно обучение, ролеви и игрови тип обучение, кооперативно/съвместно обучение) и др.</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Знания:</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притежават разширени и задълбочени знания за логистичните дейности на предприятието;</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самостоятелно да интерпретират връзки и зависимости между отделните звена в предприятието.</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Умения:</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владеят методите и средствата по планиране, организация, функционално управление и контрол на процесите на движение на съвкупността от потоци в системата на пазарната икономика;</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прилагат логическо мислене при оптимизиране на връзките;</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Компетенции: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притежават способността за лидерство в областта на логистиката;</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поемат отговорност при вземането на решения за логистични действия </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В рамките на Европейския съюз учебната дисциплина се чете със същото или подобно наименование (в бакалавърска или магистърска степен) в следните университети:</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 Университет за национално и световно стопанство, София, България.</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2. Икономически университет, Варна, България.</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3. ВТУ "Св.Св. Кирил и Методий	", Велико Търново, България.</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4. Oxford University - Oxford, United Kingdom.</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5. ЕU Barcelona, Spain.</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6. EU Montreux, Switzerland.</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7. EU Munchen, Germany.</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 СЪЩНОСТ НА ЛОГИСТИКАТА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Съдържание и особености на логистиката. Цели, задачи и функции на логистиката, Логистичен процес. Обект на логистиката.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 ЛОГИСТИЧНА СИСТЕМА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8</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8</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Същност и особености на логистичната система. Функционална структура и мрежова структура на логистичната система.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IІІ. ЛОГИСТИЧНО ОБСЛУЖВАНЕ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8</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8</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Същност и особености на логистичното обслужване. Равнище на логистично обслужване.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ІV. ЛОГИСТИКА НА СНАБДЯВАНЕТО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10</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10</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Същност и особености на логистиката на снабдяването. Основни задачи на логистиката на снабдяването. Организация на  снабдяването с ресурси. Ефективност на логистиката на снабдяването.</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 ПРОИЗВОДСТВЕНА ЛОГИСТИКА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8</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5</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8</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Същност, съдържание и особености на производствената логистика. Логистична организация на производствените процеси.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 ДИСТРИБУЦИОННА ЛОГИСТИКА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8</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8</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Същност и основни задачи на дистрибуционната логистика. Дистрибуционни центрове и регионални складове.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 ТРАНСПОРТНА ЛОГИСТИКА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8</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8</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Същност на транспорта. Избор на вид транспорт и транспортни средства. Приложни аспекти за  развитие на транспорта.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56</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56</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 Microsoft Office: Word, Excel, PowerPoint</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Найденов, Сергей и др.. Логистика на индустриалното предприятие / Сергей Найденов, Ивайло Костов // Свищов, Академично издателство - Ценов-, 2020, 126 с., ISBN: 978-954-23-1924-5</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Учебен курс “Логистика на индустриалното предприятие“ в Платформата за дистанционно и електронно обучение на СА “Д. А. Ценов“. https://dl.uni-svishtov.bg/course/view.php?id=5029</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Генов, Г.&amp; П. Милушева (2005). Логистика в строителството. Варна: Наука и икономика - ИУ - Варна.</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Илиев, И. &amp; В. Димитрова (2006). Логистиката в корпоративната практика. Варна: Славена.</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Кистофер, М. (2005).  Логистика и управление цепочками поставок. Санкт – Петербург: ПИТЕР.</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Кретов, И. &amp; К. Садченко (2011). Логистика во внешнеторговой деятельности. Москва: Инфра- М.</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Къртунов, Ст. &amp; Д. Димова (2008). Логистика. Габрово: УИ Васил Априлов.</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Magee, John F. (2008). The logistics of Distribution. Harvard: Business Review.</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Митев, Н. &amp; М. Чиприянов. (2003). Логистика. Свищов: АИ Ценов.</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Сергеев, В. (2001).  Логистика в бизнесе. Москва: Иткор.</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Теренина, И. (2012). Анализ неопределенностей в цепях поставок. Москва: Иткор.</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Цветков, Ц. (2005). Стопанстка логистика. Варна: СТЕНО.</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Цветанова, Г. (2020). Виртуални екипи разработват дигитални решения за ритейла</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Матеева, Б. (2020). Индустриални зони се строят там, където има кадри</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13. </w:t>
            </w:r>
            <w:r>
              <w:rPr>
                <w:rFonts w:ascii="Times New Roman" w:hAnsi="Times New Roman"/>
                <w:bCs/>
                <w:color w:val="222222"/>
                <w:spacing w:val="-7"/>
                <w:sz w:val="24"/>
                <w:szCs w:val="24"/>
              </w:rPr>
              <w:t>Christopher, M. (2023). Logistics and Supply Chain Management. Великобритания: Pearson Education.</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14. </w:t>
            </w:r>
            <w:r>
              <w:rPr>
                <w:rFonts w:ascii="Times New Roman" w:hAnsi="Times New Roman"/>
                <w:bCs/>
                <w:color w:val="222222"/>
                <w:spacing w:val="-7"/>
                <w:sz w:val="24"/>
                <w:szCs w:val="24"/>
              </w:rPr>
              <w:t>Rudd, J. (2023). A Practical Guide to Logistics: An Introduction to Transport, Warehousing and Distribution. Великобритания: Kogan Page.</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15. </w:t>
            </w:r>
            <w:r>
              <w:rPr>
                <w:rFonts w:ascii="Times New Roman" w:hAnsi="Times New Roman"/>
                <w:bCs/>
                <w:color w:val="222222"/>
                <w:spacing w:val="-7"/>
                <w:sz w:val="24"/>
                <w:szCs w:val="24"/>
              </w:rPr>
              <w:t>Rushton, A., Croucher, P., Baker, P. (2022). The Handbook of Logistics and Distribution Management: Understanding the Supply Chain. Индия: Kogan Page.</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Закон за малките и средни предприятия. Обн. ДВ. бр.84 от 24 Септември 1999г., изм. ДВ. бр.30 от 3 Април 2018г.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Закон за насърчаване на заетостта. Обн. ДВ. бр.112 от 29 Декемвизм. ДВ. бр.24 от 16 Март 2018гри 2001г.,изм. ДВ. бр.24 от 16 Март 2018г.изм. ДВ. бр.24 от 16 Март 2018гизм. ДВ. бр.24 от 16 Март 2018г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Кодекс на труда. Обн. ДВ. бр.26 от 1 Априизм. и доп. ДВ. бр.42 от 22 Май 2018г.л 1986г.,..изм. и доп. ДВ. бр.42 от 22 Май 2018г..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Кодекс за социално осигуряване. Обн. ДВ. бр.110 от 17 Декември 1999г.,...изм. и доп. ДВ. бр.46 от 1 Юни 2018г.</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www.greenlogistics.bg - логистика, транспорт и склад</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www.mi.government.bg - Министерство на икономиката</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www.priv.government.bg - Агенция за приватизация и след приватизационен контрол</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www.pmi.org - обучение за малки групи за големи цели</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www.gigest.bg - комплексни логистични услуги</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www. ikonomika.dokumentite.com - производствена логистика на предприятие</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Сергей Найденов)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гл. ас. д-р Ивайло Костов)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Сергей Найденов</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