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Алтернативни източници на доходи в селските райони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Комплексен писмен тест, структуриран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Осигуряването на доходи в селските райони налага по-голяма обвързаност и взаимодействие на европейската и националната аграрна политика с останалите политики на ЕС – околна среда, енергетика, регионално развитие и др., с цел намаляване на различията както между страните-членки, така и между селските и градските райони в отделните държави. Основна цел на курса е запознаване с подходите за осигуряване балансирано развитие на трите основни икономически сектора в селските райони – първичен, преработвателен и услуги.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курса на обучение са необходими знания и умения по основни икономически дисциплини: Аграрна политика, Аграрно предприемачество, Икономика на аграрното предприятие, Екологично и устойчиво развитие на агробизнеса.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в бъдещите предприемачи  на практически умения и навици във връзка с постигане на синергитичен ефект от разнообразните източници на доходи в селските райони, изграждането на пазарно-продуктовия профил и цялостното моделиране на процеса по създаване на конкурентен продукт. Придобиване на знания и умения за осъществяване на анализ и оценка относно: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генерирането на доходи в селските райони;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координацията между институциите, бенефициентите и финансовите инструменти за подпомагане развитието на селските райони;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комплексното решаване на специфичните икономически, социални и структурни проблеми в селските райони;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основните насоки за устойчиво развитие на селските райони.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NaturalResourcesandApplied Life Sciences (BOKU) – Vienna, Austria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WarsawAgriculturalUniversity (SGGW) –Poland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КОНЦЕПЦИЯТА ЗА УСТОЙЧИВО РАЗВИТИЕ И ПРЕДИЗВИКАТЕЛСТВА ПРЕД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Стратегии за устойчиво развитие на селските райони
</w:t>
              <w:br/>
              <w:t xml:space="preserve">1.2.	Тенденции и предизвикателства за устойчиво развитие на България 
</w:t>
              <w:br/>
              <w:t xml:space="preserve">1.3.	Роля на устойчивото земеделие за развитие на селските райони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ИНСТРУМЕНТИ ЗА ПОДПОМАГАНЕ ОТ ЕВРОПЕЙСКИТЕ ФОНДОВЕ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Европейски фондове
</w:t>
              <w:br/>
              <w:t xml:space="preserve">2.2.	Инструменти за програмиране и действие на европейските фондове
</w:t>
              <w:br/>
              <w:t xml:space="preserve">2.3.	Европейско финансиране на селските райони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ИЗТОЧНИЦИ НА КАПИТАЛИ В СЕЛСКИТЕ РАЙОНИ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Сравнителни предимства на източниците на капитали
</w:t>
              <w:br/>
              <w:t xml:space="preserve">3.2.	Банкови кредити
</w:t>
              <w:br/>
              <w:t xml:space="preserve">3.3.	Спомагателни кредитни форми
</w:t>
              <w:br/>
              <w:t xml:space="preserve">3.4.	Държавно подпомагане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ВЪЗМОЖНОСТИ ЗА ФОРМИРАНЕ НА НАЧАЛЕН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Учредителни парични вноски
</w:t>
              <w:br/>
              <w:t xml:space="preserve">4.2.	Непарични вноски
</w:t>
              <w:br/>
              <w:t xml:space="preserve">4.3.	Вноска на вещни права
</w:t>
              <w:br/>
              <w:t xml:space="preserve">4.4.	Формиране на начален капитал в кооперациите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УВЕЛИЧАВАНЕ И НАМАЛЯВАНЕ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Инструменти за увеничаване на капитала
</w:t>
              <w:br/>
              <w:t xml:space="preserve">5.2.	Инструменти за намаляване на капитала
</w:t>
              <w:br/>
              <w:t xml:space="preserve">5.3.	Вливане, сливане, поглъщане и разделяне на дружества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СОБСТВЕНИ ИЗТОЧНИЦИ НА КАПИТАЛИ В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Инструменти за самофинансиране
</w:t>
              <w:br/>
              <w:t xml:space="preserve">6.2.	Измерения на капацитета на самофинансиране
</w:t>
              <w:br/>
              <w:t xml:space="preserve">6.3.	Мултипликатор на самофинансирането
</w:t>
              <w:br/>
              <w:t xml:space="preserve">6.4.	Паричен поток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ИНВЕСТИЦИИ ЗА РАЗВИТИЕ НА ЗЕМЕДЕЛСКИТЕ СТОПАНСТВА И ГОРСКИТЕ ТЕРИТОРИИ (МЯРКА 4 И МЯРКА 8)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Инвестиции в земеделски стопанства
</w:t>
              <w:br/>
              <w:t xml:space="preserve">7.2.	Инвестиции в преработка/маркетинг на селскостопански продукти
</w:t>
              <w:br/>
              <w:t xml:space="preserve">7.3.	Инвестиции в развитието на горски територии и подобряващи устойчивостта и екологичната стойност на горските екосистеми
</w:t>
              <w:br/>
              <w:t xml:space="preserve">7.4.	Инвестиции в технологии за лесовъдство и в преработката, мобилизирането и търговията на горски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ОСНОВНИ УСЛУГИ И ОБНОВЯВАНЕ НА СЕЛАТА В СЕЛСКИТЕ РАЙОНИ (МЯРКА 7)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	Инвестиции за развитие на инфраструктура, енергия от ВЕИ и спестяване на енергия
</w:t>
              <w:br/>
              <w:t xml:space="preserve">8.2.	Инвестиции за създаване на широколентова  и туристическа инфраструктура
</w:t>
              <w:br/>
              <w:t xml:space="preserve">8.3.	Инвестиции за подобряване на основните услуги в селските райони
</w:t>
              <w:br/>
              <w:t xml:space="preserve">8.4.	Инвестиции за опазване и възстановяване на културното и природното наследство на селата 
</w:t>
              <w:br/>
              <w:t xml:space="preserve">8.5.	Критерии за допустимост на инвестициите и подбор на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ИНСТРУМЕНТИ ЗА ИЗГРАЖДАНЕ НА СЪТРУДНИЧЕСТВО В СЕЛСКИТЕ РАЙОНИ (МЯРКА 16)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Подкрепа за сформиране и функциониране на оперативни групи
</w:t>
              <w:br/>
              <w:t xml:space="preserve">9.2.	Подкрепа за хоризонтално и вертикално сътрудничество между участниците във веригата на доставки за изграждането и развитието на къси вериги на доставки и местни пазари
</w:t>
              <w:br/>
              <w:t xml:space="preserve">9.3.	Подпомагани дейности и условия за подпомагане на оперативни групи, къси вериги на доставки и местните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ВОДЕНО ОТ ОБЩНОСТИТЕ МЕСТНО РАЗВИТИЕ ПО ПОДХОДА ЛИДЕР (МЯРКА 19)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Същност на подхода «Лидер» 
</w:t>
              <w:br/>
              <w:t xml:space="preserve">10.2.	Местно развитие в рамките на подхода Лидер 
</w:t>
              <w:br/>
              <w:t xml:space="preserve">10.3.	Същност и значение на „Водено от общностите местно развитие“ (ВОМР)
</w:t>
              <w:br/>
              <w:t xml:space="preserve">10.4.	Процедура и времеви график за избор на стратегии за ВОМР. Елементи  и критерии за избор на стратегиите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"Алтернативни източници на доходи в селските райони (ФПТБ-КАИ-М-306)" в Платформата за дистанционно и електронно обучение на СА “Д. А. Ценов“, https://dl.uni-svishtov.bg/course/view.php?id=4059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 (2017). Алтернативни източници на доходи в селските райони. ЦМО, АИ "Ценов", Свищов.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(2022). Устойчиво развитие на земеделието - съвременни аспекти и устойчиви модели. Монография. Изд. Валдес-ВВ-ГВ.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(2013). Екологично устойчиво развитие на агрофирмата. Библ. „Образование и наука”, бр. 56,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Симеонов С., Линкова М. и др. (2012). Оползотворяване на растителна биомаса чрез производство на топло- и електроенергия (оценка на потенциала и ефективността). Монография.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(2024). Устойчиво развитие на селските територии - теоретични аспекти, тенденции и предизвикателства. Сборник с доклади от кръгла маса „Теория и практика за устойчиво управление и развитие на селските територии в България“, 31 май 2024 г., 9-24 стр. Академично издателство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от кръгла маса „Теория и практика за устойчиво управление и развитие на селските територии в България“, 31 май 2024 г., 5-372 стр. Академично издателство „Ценов“, Свищов. ISBN 978-954-23-2491-1.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Angelov, G., Nikolova, M., Yordanova, E. Markov, T., Krysteva, I. (2024). INFLUENCE OF LEADER ON THE SUSTAINABLE DEVELOPMENT OF RURAL REGIONS OF BULGARIA. Scientific Papers Series Management Economic Engineering in Agriculture and Rural Development, Vol. 24, Issue 2, pp 77-90. https://managementjournal.usamv.ro/pdf/vol.24_2/Art7.pdf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Angelov, G. (2019). A retrospective analysis of the development of local action groups and the leader approach in Bulgaria. Economics and management: PhD students’ start-up scientific research. pp. 91-111. Monographic almanac.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Nenova, R. (2022). Classification of the NUTS 3 Regions in Bulgaria: Focus on Utilized Agricultural Area Categories. In Journal of Mountain Agriculture on the Balkans, Vol. 25, Issue 3, pp. 281–319.  Available at: https://jmabonline.com/en/article/wOuEfB1qBc8B9U5gO6Mc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Linkova, M., Pavlov, P., Krasteva, E. (2022). Theoretical and methodological basis in the management of sustainable development of rural territories in the Republic of Bulgaria. //Agricultural sciences, Volume 14, Issue 34, 2022, pp 37-48  DOI: 10.22620/agrisci.2022.34.005  Available at: http://agrarninauki.au-plovdiv.bg/wp-content/uploads/2022/10/05_34_2022.pdf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Linkova, M. (2011). Risk Diversification in the Agricultural sector in Bulgaria. Amfiteatru Economic Journal, Vol. XIII, No. 29, 305-320. Scopus, ISSN: 1582-9146, e-ISSN: 2247–9104.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М., K. Slaveva, P. Pavlov, E. Krasteva (2024). ECONOMIC, SOCIAL AND ENVIRONMENTAL ANALYSIS OF THE DEVELOPMENT POTENTIAL OF NORTHWEST AND NORTH CENTRAL REGION. Business Management, book 4, p. 68-96.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Pavlov, P., K. Slaveva, M. Nikolova, M. Petrova (2024). Localization of tourist business in the rural territory of Bulgaria. Scientific Papers Series Management Economic Engineering in Agriculture and Rural Development, 2024, бр.Vol. 24, Issue 2, с. 753-761. University of Agronomic Sciences and Veterinary Medicine of Bucharest. https://managementjournal.usamv.ro/pdf/vol.24_2/Art82.pdf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Petrova, M., M. Nikolova, P. Pavlov (2022). An Innovative Organic Agriculture Model for Sustainable Development of Rural Areas in Bulgaria. IOP Conference Series: Earth and Environmental Science, Volume 1126, pp 1-11, 2nd International Conference on Environmental Sustainability in Natural Resources Management 31/10/2022 - 01/11/2022 Riga, Latvia. IOP Publishing. Online ISSN: 1755-1315, Print ISSN: 1755-1307. doi:10.1088/1755-1315/1126/1/012034  Indexing: Scopus.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Дългосрочната визия за селските райони на ЕС, 2021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Стратегически план 2023-2027 за развитие на земеделието и селските райони, 2023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Жизнени и устойчиви селски райони в България в контекста на дългосрочната визия на Европейския съюз за по-силни, свързани, устойчиви и проспериращи селски райони до 2040 г., ИСС - 2023.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Националната програма за развитие БЪЛГАРИЯ 2030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