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13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Аграрна икономика и аграрна политика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ФПТБ-КАИ-М-305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ФПТБ-КАИ-М-305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“Аграрна икономика и аграрна политика” е фундаментална дисциплина. Тя поставя основите на изучаваните от студентите основни икономически проблеми в аграрния сектор. От тази позиция се обръща внимание на значението на селското стопанство за националната икономика, елементите на материално-техническата база; поземлените ресурси; теоретичните постановки на аграрната политика – предпоставка за развитие на аграрния сектор и други.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трябва да са изучили фундаменталните и задължителните спе-цални дисциплини от учебния план.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се поднася чрез традиционни методи на преподаване, под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формата на лекции и презентации, като се насърчават дискусии и дебати. В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семинарните занятия се решават практически казуси, прилагат се ролеви игри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мозъчна атака. Използват се интерактивни методи, с цел учене чрез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преживяване и споделяне на опит. По този начин се създава благоприятна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академична среда както за индивидуално участие на студентите, така и за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екипна работа (според комплексността на задачите).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провеждат синхронни и асинхронни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онлайн лекции и семинарни занятия. В Платформата за електронно обучение е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разработен учебен курс по дисциплината, съдържащ материали с учебно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съдържание, материали за самоподготовка, социални учебни материали 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изпитни материали. Използваните методи на преподаване са: лекции,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дискусии, решаване на тестове и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приключване на обучението по дисциплината "Аграрна икономика и аграрна политика" студентите ще имат познания за:  теоретичните постановки на аграрната икономика и аграрната политика, особеностите на аграрната политика на България в пазарни условия и други.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Hochschule Neubrandenburg, Deutschland;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Georg-August-Universität Göttingen, Deutschland;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Justus-Liebig-Universität (Institut für Agrarpolitik und Marktforschung Gieβen), Deutschland.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ИКОНОМИКА НА АГРАРНОТО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обхват на аграрния сектор</w:t>
              <w:br/>
              <w:t xml:space="preserve">2. Селското стопанство – елемент на аграрния сектор – същност, особености,   значение на националната икономика</w:t>
              <w:br/>
              <w:t xml:space="preserve">3. Рискът и кризите в аграрния сектор - обща постановка, класификационни признаци и механизми за управление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НЕТЕКУЩИТЕ (ДЪЛГОТРАЙНИ) АКТИВИ - ЕЛЕМЕНТ НА МАТЕРИАЛНО-ТЕХНИЧЕСКАТА БАЗА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Икономическа същност. Особености на дълготрайните биологични активи</w:t>
              <w:br/>
              <w:t xml:space="preserve">2. Класификация на дълготрайните активи. Значение на отделните елементи</w:t>
              <w:br/>
              <w:t xml:space="preserve">3. Особености при оценяване на ДА</w:t>
              <w:br/>
              <w:t xml:space="preserve">4. Амортизация, методи на амортизиране в селското стопанство</w:t>
              <w:br/>
              <w:t xml:space="preserve">5. Показатели за характеризиране на ДА. Особености при дълготрайните биологични активи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 ТЕКУЩИТЕ (КРАТКОТРАЙНИ) АКТИВИ – ЕЛЕМЕНТ НА МАТЕРИАЛНО-ТЕХНИЧЕСКАТА БАЗА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Икономическа същност. Особености на краткотрайните биологични активи</w:t>
              <w:br/>
              <w:t xml:space="preserve">2. Класификация на краткотрайните активи. Същност и значение на отделните елементи</w:t>
              <w:br/>
              <w:t xml:space="preserve">3. Методи за оценяване изразходването на материалните запаси</w:t>
              <w:br/>
              <w:t xml:space="preserve">4.Показатели за характеризиране на краткотрайните активи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ПОЗЕМЛЕНИ РЕСУРСИ - ХАРАКТЕРИСТИКА, ОЦЕНКА И  ИЗПОЛЗВАНЕ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Поземлен фонд на Република България</w:t>
              <w:br/>
              <w:t xml:space="preserve">2. Земята – главно средство за земеделско производство, особености. Управление на земеделската земя и нейното опазване</w:t>
              <w:br/>
              <w:t xml:space="preserve">3. Плодородие на земята и възможности за неговото увеличаване</w:t>
              <w:br/>
              <w:t xml:space="preserve">4. Поземлен кадастър – същност, значение, елементи. Кадастрално отчитане. Характеристика и предназначение на поземлените имоти</w:t>
              <w:br/>
              <w:t xml:space="preserve">5. Показатели за характеризиране на земеделските земи</w:t>
              <w:br/>
              <w:t xml:space="preserve">6. Фактори, влияещи върху ефективното използване на земята</w:t>
              <w:br/>
              <w:t xml:space="preserve">7. Пазар на земята</w:t>
              <w:br/>
              <w:t xml:space="preserve">8. Аренда и арендни отношения в земеделието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 ТРУДЪТ И НЕГОВАТА ПРОИЗВОДИТЕЛНОСТ В 
                СЕЛСКОТО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характерни черти на труда</w:t>
              <w:br/>
              <w:t xml:space="preserve">2. Трудови ресурси, заетост и безработица в селскостопанското производство – същност, тенденции</w:t>
              <w:br/>
              <w:t xml:space="preserve">3. Използване на трудовите ресурси – фактори и  показатели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СПЕЦИАЛИЗАЦИЯ И РАЙОНИРАНЕ НА СЕЛСКОСТОПАНСКОТО 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особености, основи принципи </w:t>
              <w:br/>
              <w:t xml:space="preserve">2. Показатели за равнището и степента на специализация</w:t>
              <w:br/>
              <w:t xml:space="preserve">3. Фактори, влияещи върху специализацията и районирането</w:t>
              <w:br/>
              <w:t xml:space="preserve">4. Типология на стопанствата и определяне на специализацията им. Градско земеделие-селска икономика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КОНЦЕНТРАЦИЯ И ИНТЕГРАЦИЯ НА СЕЛСКОСТОПАНСКОТО ПРОИЗВОДСТВО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особености и етапи на концентрация на селскостопанското производство. Влияние на пазарната икономика</w:t>
              <w:br/>
              <w:t xml:space="preserve">2. Показатели за размера на селскостопанските предприятия и на производството. Определяне на икономическия размер на селскостопанските предприятия</w:t>
              <w:br/>
              <w:t xml:space="preserve">3. Концентрация и интеграция на селскостопанското производство. Особености на интеграционните процеси в селското стопанство</w:t>
              <w:br/>
              <w:t xml:space="preserve">4. Организационни форми на  концентрацията и интеграцията в селското стопанство</w:t>
              <w:br/>
              <w:t xml:space="preserve">5. Ефективност и фактори, влияещи върху равнището и ефективността от концентрацията и интеграцията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 ТЕОРЕТИЧНИ ОСНОВИ НА АГРАРНАТА ПОЛИТИКА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аграрната политика</w:t>
              <w:br/>
              <w:t xml:space="preserve">2. Необходимост от правителствена намеса в селското стопанство</w:t>
              <w:br/>
              <w:t xml:space="preserve">3. Цели на аграрната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ІХ.  ПАЗАРНО И ДЪРЖАВНО РЕГУЛИРАНЕ НА СЕЛСКОТО СТОПАНСТВО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на пазарното регулиране на селското стопанство</w:t>
              <w:br/>
              <w:t xml:space="preserve">2. Необходимост от държавно регулиране</w:t>
              <w:br/>
              <w:t xml:space="preserve">3. Инструменти на аграрната политика</w:t>
              <w:br/>
              <w:t xml:space="preserve">4. Граници за държавно регулиране. Показатели за измерване на степента на протекционизъм в селското стопанство</w:t>
              <w:br/>
              <w:t xml:space="preserve">5. Типове аграрна политика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Х. АГРАРНА ПОЛИТИКА НА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Цели и особености на аграрната политика</w:t>
              <w:br/>
              <w:t xml:space="preserve">2. Политика на преструктуриране на селското стопанство</w:t>
              <w:br/>
              <w:t xml:space="preserve">3. Особености на аграрната политика при прехода към пазарна икономика в периода 1990-2000 г. (ценова, митническа, кредитна, данъчна, застрахователна)</w:t>
              <w:br/>
              <w:t xml:space="preserve">4. Държавно подпомагане на земеделието. Подпомагане на селското стопанство по програма САПАРД</w:t>
              <w:br/>
              <w:t xml:space="preserve">5. Политика на Р България при присъединяване към ЕС</w:t>
              <w:br/>
              <w:t xml:space="preserve">6. Политика на Р България като пълноправен член на 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Аграрна икономика и аграрна политика, АИ Ценов, 2017, ISBN: 978-954-23-1257-4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Аграрна политика, АИ „Ценов”, Свищов, 2017, ISBN: 978-954-23-1441-7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Рискът в аграрния сектор, Университетско издателство "Св. св. Кирил и Методий, Велико Търново, том 3, ISSN: 2603-40932019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Кризите в аграрния сектор, АИ Ценов, Свищов,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Почва и экономические еффекты ее использования, КубГАО, Русия,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Blazheva, V. Research of the relation "urban agriculture - rural economy", Stara Zagora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Селският туризъм в България - предпоставка за развитие на регионите, Научни трудове. Аграрен университет - Пловдив, бр. 1, с. 101-106, 2016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опазване на земеделските земи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фуражите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храните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www.mzgar.government.bg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www.prsr.government.bg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www.dfz.bg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Виолета Блажева)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