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Диверсификацията – инструмент за минимизиране на риска в агробизнеса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Комплексен писмен тест структуриран с отворени 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Придобиване знания за възможностите за диверсификация, въвеждането на нови и нетрадиционни производства и дейности, управлението на риска и изграждането на подходи за оптимизиране на активите с оглед генериране на допълнителен финансов ресурс, без да се увеличава задлъжнялостта в земеделското стопанство. Формиране на знания и умения за успешно управление на промените в земеделието и подбор на адекватни решения за устойчиво развитие на агробизнеса.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стартиране курса на обучение са необходими формирани знания по дисциплините: Въведение в агробизнеса, Икономика на аграрното предприятие, Аграрен мениджмънт, Аграрно предприемачество и Аграрна политика.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дистанционната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Формиране на умения за вземане на ефективни предприемачески решения при управлението на промените и риска в земеделието. Усвояване на знания за основните механизми и закономерности при продуктовата диверсификация и диверсификацията на дейностите. Запознаване с особеностите при използването на лизинга, форфетинга и факторинга и с възможностите за получаване на добавена стойност  и интеграция в агробизнеса.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University of Natural Resources and Applied Life Sciences (BOKU) – Vienna,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Warsaw Agricultural University (SGGW) - Poland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 Варна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ПРИСПОСОБЯВАНЕ КЪМ ПРОМЕНИТЕ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и движещи сили на промяната</w:t>
              <w:br/>
              <w:t xml:space="preserve">2. Приспособяване към реактивните промени</w:t>
              <w:br/>
              <w:t xml:space="preserve">3. Управление на планираните промени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ПРЕДПРИЕМАЧЕСКИ РЕШЕНИЯ И РИСК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източници и видове риск в земеделието</w:t>
              <w:br/>
              <w:t xml:space="preserve">2.	Предприемачески решения в зависимост от риска</w:t>
              <w:br/>
              <w:t xml:space="preserve">3.	Разпределение и управление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ІІІ. ДИВЕРСИФИКАЦИЯТА КАТО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и обхват на диверсификацията в земеделието</w:t>
              <w:br/>
              <w:t xml:space="preserve">2. Източници на идеи за диверсификация </w:t>
              <w:br/>
              <w:t xml:space="preserve">3. Оценка на идеите за диверсификация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ІV. ДИВЕРСИФИКАЦИЯ НА ЗЕМЕДЕЛСКОТО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Промени в производствената структура</w:t>
              <w:br/>
              <w:t xml:space="preserve">2. Въвеждане на нови производства</w:t>
              <w:br/>
              <w:t xml:space="preserve">3. Въвеждане на нова технология</w:t>
              <w:br/>
              <w:t xml:space="preserve">4. Въвеждане на нетрадиционни производства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ДИВЕРСИФИКАЦИЯ ИЗВЪН ЗЕМЕДЕЛСКОТО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и възможности за диверсификация извън земеделието</w:t>
              <w:br/>
              <w:t xml:space="preserve">2. Преработка и реализация на  хранителни и земеделски продукти</w:t>
              <w:br/>
              <w:t xml:space="preserve">3. Изграждане на ловно- рибарски стопанства</w:t>
              <w:br/>
              <w:t xml:space="preserve">4. Развитие на алтернативни видове туризъм</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СДЕЛКИ С ТЪРГОВСКИ ВЗЕМАНИЯ В АГРОФИРМАТА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Правно-икономически аспекти на сделките с търговски вземания</w:t>
              <w:br/>
              <w:t xml:space="preserve">2. Видове търговски вземания</w:t>
              <w:br/>
              <w:t xml:space="preserve">3. Особености на пазара на търговски вземания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ЛИЗИНГЪТ КАТО ИНСТРУМЕНТ ЗА ДИВЕРСИФИКАЦИЯ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лизинга</w:t>
              <w:br/>
              <w:t xml:space="preserve">2. Основни форми на лизинга</w:t>
              <w:br/>
              <w:t xml:space="preserve">3. Предимства на лизинга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ФАКТОРИНГЪТ КАТО ТЕХНИКА ЗА МИНИЗИРАНЕ НА РИСКА В ЗЕМЕДЕЛИЕТО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Приложение на факторинга</w:t>
              <w:br/>
              <w:t xml:space="preserve">2. Характеристика и функции на факторинга</w:t>
              <w:br/>
              <w:t xml:space="preserve">3. Предимства на факторинга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IХ. СЕКЮРИТИЗАЦИЯ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Секюритизация на търговски вземания</w:t>
              <w:br/>
              <w:t xml:space="preserve">2. Възможности за прилагане и ограничения на форфетинга </w:t>
              <w:br/>
              <w:t xml:space="preserve">3. Сравнителни предимства на форфетинга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ЛОГИСТИКА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Възможности за изграждане на логистични вериги в агробианеса</w:t>
              <w:br/>
              <w:t xml:space="preserve">2. Транспорт, складиране и сортиране на селскостопански продукти</w:t>
              <w:br/>
              <w:t xml:space="preserve">3. Преработка, oхлаждане и замразяване на селскостопански продукти</w:t>
              <w:br/>
              <w:t xml:space="preserve">4. Опаковане, и изграждане на пакетиращи центрове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дисциплината “Диверсификацията – инструмент за минимизиране на риска в агробизнеса“ в Платформата за дистанционно и електронно обучение на СА “Д. А. Ценов“, https://dl.uni-svishtov.bg/course/view.php?id=4061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М. Линкова. Диверсификацията като инструмент за минимизиране на риска в агробизнеса. ЦДО, АИ „Ценов”, Свищов, 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Устойчиво развитие на земеделието - съвременни аспекти и устойчиви модели. Монографичен труд. Издателство – Валдес-ВВ-ГВ, София,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(2013). Екологично устойчиво развитие на агрофирмата. Библ. „Образование и наука”, бр. 56,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Симеонов С., Линкова М. и др. (2012). Оползотворяване на растителна биомаса чрез производство на топло- и електроенергия (оценка на потенциала и ефективността). Монография.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(2024). Устойчиво развитие на селските територии - теоретични аспекти, тенденции и предизвикателства. Сборник с доклади от кръгла маса „Теория и практика за устойчиво управление и развитие на селските територии в България“, 31 май 2024 г., 9-24 стр. Академично издателство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Angelov, G., Nikolova, M., Yordanova, E., Markov, T., Krysteva, I. Influence of leader on the sustainable development of rural regions of Bulgaria  (Въздействие на лидер върху устойчивото развитие на селските райони на България) . Scientific Papers Series Management Economic Engineering in Agriculture and Rural Development, Vol. 24 ISSUE 2, pp 77-90, 2024, PRINT ISSN 2284-7995, E-ISSN 2285-3952. https://managementjournal.usamv.ro/pdf/vol.24_2/Art7.pdf.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Nikolova, M., K. Slaveva, P. Pavlov, E. Lazarova. Economic, social and environmental analysis of the development potential of Northwest and North Central region in Bulgaria. Business Management, Year XXXIV, Book 4, 2024, D. A. Tsenov Academy of Economics, Svishtov, pp. 68-96. file:///D:/Users/Windows/Downloads/p3072__BMBook4eng2024_68_96.pdf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Yordanova, E., Krasteva, I., Nikolova, M., Angelov, G., Markov, T. Assessment of the potential of the human factor for sustainable development of the rural territories in Republic of Bulgaria. Scientific Papers. Series "Management, Economic Engineering in Agriculture and rural development", Vol. 24 ISSUE 2, pp 963-974, 2024, PRINT ISSN 2284-7995, 963-974. 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Nikolova, M. A sustainable organic production model – opportunity for innovative development of agricultural business in rural areas. // International Scientific Conference "Innovative and Sustainable Development of Agricultural Business and Rural Areas", September 29 and 30, 2022, University of National and World Economy, Sofia. pp. 40-48. DOI - https://doi.org/10.37075/idara.2022.04  Available at: https://idara.unwe.bg/Uploads/Conference/Conference%202022.pdf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Nikolovа, M., M. Linkovа. Coordinating participant relations in the organization and functioning of regional farmer's markets in Bulgaria. / Paradigms of knowledge, Praha, 4/2018.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Nikolova, M., Linkova, M. (2011). Risk Diversification in the Agricultural sector in Bulgaria. Amfiteatru Economic Journal, Vol. XIII, No. 29, 305-320. Scopus, ISSN: 1582-9146, e-ISSN: 2247–9104.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Nikolova, M., Linkova, M., Pavlov, P., Krasteva, E. (2022). Theoretical and methodological basis in the management of sustainable development of rural territories in the Republic of Bulgaria. //Agricultural sciences, Volume 14, Issue 34, 2022, pp 37-48  DOI: 10.22620/agrisci.2022.34.005  Available at: http://agrarninauki.au-plovdiv.bg/wp-content/uploads/2022/10/05_34_2022.pdf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Pavlov, P., K. Slaveva, M. Nikolova, M. Petrova. Localization of tourist business in the rural territory of Bulgaria. Scientific Papers Series Management Economic Engineering in Agriculture and Rural Development, 2024, бр.Vol. 24, Issue 2, с.753-761, University of Agronomic Sciences and Veterinary Medicine of Bucharest. PRINT ISSN 2284-7995, E-ISSN 2285-3952 https://managementjournal.usamv.ro/pdf/vol.24_2/Art82.pdf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Petrova, M., M. Nikolova, P. Pavlov. An Innovative Organic Agriculture Model for Sustainable Development of Rural Areas in Bulgaria. IOP Conference Series: Earth and Environmental Science, Volume 1126, pp 1-11, 2nd International Conference on Environmental Sustainability in Natural Resources Management 31/10/2022 - 01/11/2022 Riga, Latvia. IOP Publishing. Online ISSN: 1755-1315, Print ISSN: 1755-1307. doi:10.1088/1755-1315/1126/1/012034  Indexing: Scopus, Quartila = Q4.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Програма за развитие на селските райони 2014-2020.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Дългосрочната визия за селските райони на ЕС, 2021.</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Стратегически план за развитие на земеделието и селските райони за периода 2023 – 2027 г.,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Жизнени и устойчиви селски райони в България в контекста на дългосрочната визия на Европейския съюз за по-силни, свързани, устойчиви и проспериращи селски райони до 2040 г., ИСС - 2023.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Националната програма за развитие БЪЛГАРИЯ 2030.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Национален план за възстановяване и устойчивост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подпомагане на земеделските производители.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http://www.mzh.government.bg/MZH/bg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http://www.dfz.bg/bg/selskostopanski-pazarni-mehanizmi</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www.agroinnovations.bg/zelenite-direktni-plashchaniya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www.investor.bg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